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645" w:rsidRPr="00410645" w:rsidRDefault="00410645" w:rsidP="00410645">
      <w:pPr>
        <w:rPr>
          <w:rFonts w:ascii="標楷體" w:eastAsia="標楷體" w:hAnsi="標楷體"/>
          <w:b/>
          <w:sz w:val="16"/>
          <w:szCs w:val="16"/>
        </w:rPr>
      </w:pPr>
      <w:bookmarkStart w:id="0" w:name="_Toc490212373"/>
      <w:bookmarkStart w:id="1" w:name="_GoBack"/>
      <w:bookmarkEnd w:id="1"/>
      <w:r w:rsidRPr="00410645">
        <w:rPr>
          <w:rFonts w:ascii="標楷體" w:eastAsia="標楷體" w:hAnsi="標楷體" w:hint="eastAsia"/>
          <w:b/>
          <w:bCs/>
          <w:kern w:val="52"/>
          <w:sz w:val="36"/>
          <w:szCs w:val="36"/>
          <w:lang w:val="x-none" w:eastAsia="x-none"/>
        </w:rPr>
        <w:t>桃園市立自強國民中學學生成績評量辦</w:t>
      </w:r>
      <w:bookmarkEnd w:id="0"/>
      <w:r w:rsidRPr="00410645">
        <w:rPr>
          <w:rFonts w:ascii="標楷體" w:eastAsia="標楷體" w:hAnsi="標楷體" w:hint="eastAsia"/>
          <w:b/>
          <w:sz w:val="36"/>
          <w:szCs w:val="36"/>
        </w:rPr>
        <w:t>法</w:t>
      </w:r>
      <w:r w:rsidRPr="00410645">
        <w:rPr>
          <w:rFonts w:ascii="標楷體" w:eastAsia="標楷體" w:hAnsi="標楷體" w:hint="eastAsia"/>
          <w:b/>
          <w:sz w:val="16"/>
          <w:szCs w:val="16"/>
        </w:rPr>
        <w:t>108學年之後入學適用</w:t>
      </w:r>
    </w:p>
    <w:p w:rsidR="00410645" w:rsidRPr="00410645" w:rsidRDefault="00410645" w:rsidP="00410645">
      <w:pPr>
        <w:snapToGrid w:val="0"/>
        <w:spacing w:line="320" w:lineRule="atLeast"/>
        <w:ind w:left="480" w:hangingChars="200" w:hanging="480"/>
        <w:rPr>
          <w:rFonts w:ascii="標楷體" w:eastAsia="標楷體" w:hAnsi="標楷體"/>
        </w:rPr>
      </w:pPr>
      <w:r w:rsidRPr="00410645">
        <w:rPr>
          <w:rFonts w:eastAsia="標楷體" w:hAnsi="標楷體" w:hint="eastAsia"/>
        </w:rPr>
        <w:t>一</w:t>
      </w:r>
      <w:r w:rsidRPr="00410645">
        <w:rPr>
          <w:rFonts w:ascii="新細明體" w:hAnsi="新細明體" w:hint="eastAsia"/>
        </w:rPr>
        <w:t>、</w:t>
      </w:r>
      <w:r w:rsidRPr="00410645">
        <w:rPr>
          <w:rFonts w:ascii="標楷體" w:eastAsia="標楷體" w:hAnsi="標楷體" w:hint="eastAsia"/>
        </w:rPr>
        <w:t>本辦法依據教育部國民小學及國民中學學生成績評量準則規定（中華民國108年7月2日桃教中字第1080056564號函）辦理。</w:t>
      </w:r>
    </w:p>
    <w:p w:rsidR="00410645" w:rsidRPr="00410645" w:rsidRDefault="00410645" w:rsidP="00410645">
      <w:pPr>
        <w:snapToGrid w:val="0"/>
        <w:spacing w:line="320" w:lineRule="atLeast"/>
        <w:ind w:left="480" w:hangingChars="200" w:hanging="480"/>
        <w:rPr>
          <w:rFonts w:eastAsia="標楷體" w:hAnsi="標楷體"/>
        </w:rPr>
      </w:pPr>
      <w:r w:rsidRPr="00410645">
        <w:rPr>
          <w:rFonts w:eastAsia="標楷體" w:hAnsi="標楷體" w:hint="eastAsia"/>
        </w:rPr>
        <w:t>二</w:t>
      </w:r>
      <w:r w:rsidRPr="00410645">
        <w:rPr>
          <w:rFonts w:eastAsia="標楷體" w:hAnsi="標楷體"/>
        </w:rPr>
        <w:t>、國民中學學習領域範圍：</w:t>
      </w:r>
    </w:p>
    <w:p w:rsidR="00410645" w:rsidRPr="00410645" w:rsidRDefault="00410645" w:rsidP="00410645">
      <w:pPr>
        <w:snapToGrid w:val="0"/>
        <w:spacing w:line="320" w:lineRule="atLeast"/>
        <w:ind w:leftChars="200" w:left="480"/>
        <w:rPr>
          <w:rFonts w:eastAsia="標楷體"/>
          <w:b/>
        </w:rPr>
      </w:pPr>
      <w:r w:rsidRPr="00410645">
        <w:rPr>
          <w:rFonts w:eastAsia="標楷體" w:hAnsi="標楷體"/>
          <w:b/>
        </w:rPr>
        <w:t>共</w:t>
      </w:r>
      <w:r w:rsidRPr="00410645">
        <w:rPr>
          <w:rFonts w:eastAsia="標楷體" w:hAnsi="標楷體" w:hint="eastAsia"/>
          <w:b/>
        </w:rPr>
        <w:t>有</w:t>
      </w:r>
      <w:r w:rsidRPr="00410645">
        <w:rPr>
          <w:rFonts w:eastAsia="標楷體" w:hAnsi="標楷體"/>
          <w:b/>
        </w:rPr>
        <w:t>語文（含國文、英語）、數學、社會、健康與體育、自然</w:t>
      </w:r>
      <w:r w:rsidRPr="00410645">
        <w:rPr>
          <w:rFonts w:eastAsia="標楷體" w:hAnsi="標楷體" w:hint="eastAsia"/>
          <w:b/>
        </w:rPr>
        <w:t>科學</w:t>
      </w:r>
      <w:r w:rsidRPr="00410645">
        <w:rPr>
          <w:rFonts w:eastAsia="標楷體" w:hAnsi="標楷體"/>
          <w:b/>
        </w:rPr>
        <w:t>、藝術、綜合活動</w:t>
      </w:r>
      <w:r w:rsidRPr="00410645">
        <w:rPr>
          <w:rFonts w:eastAsia="標楷體" w:hAnsi="標楷體" w:hint="eastAsia"/>
          <w:b/>
        </w:rPr>
        <w:t>及科技</w:t>
      </w:r>
      <w:r w:rsidRPr="00410645">
        <w:rPr>
          <w:rFonts w:eastAsia="標楷體" w:hAnsi="標楷體"/>
          <w:b/>
        </w:rPr>
        <w:t>等</w:t>
      </w:r>
      <w:r w:rsidRPr="00410645">
        <w:rPr>
          <w:rFonts w:eastAsia="標楷體" w:hAnsi="標楷體" w:hint="eastAsia"/>
          <w:b/>
        </w:rPr>
        <w:t>八</w:t>
      </w:r>
      <w:r w:rsidRPr="00410645">
        <w:rPr>
          <w:rFonts w:eastAsia="標楷體" w:hAnsi="標楷體"/>
          <w:b/>
        </w:rPr>
        <w:t>大領域課程。</w:t>
      </w:r>
    </w:p>
    <w:p w:rsidR="00410645" w:rsidRPr="00410645" w:rsidRDefault="00410645" w:rsidP="00410645">
      <w:pPr>
        <w:snapToGrid w:val="0"/>
        <w:spacing w:line="320" w:lineRule="atLeast"/>
        <w:ind w:leftChars="14" w:left="516" w:hanging="482"/>
        <w:rPr>
          <w:rFonts w:eastAsia="標楷體"/>
        </w:rPr>
      </w:pPr>
      <w:r w:rsidRPr="00410645">
        <w:rPr>
          <w:rFonts w:eastAsia="標楷體" w:hAnsi="標楷體" w:hint="eastAsia"/>
        </w:rPr>
        <w:t>三</w:t>
      </w:r>
      <w:r w:rsidRPr="00410645">
        <w:rPr>
          <w:rFonts w:eastAsia="標楷體" w:hAnsi="標楷體"/>
        </w:rPr>
        <w:t>、成績</w:t>
      </w:r>
      <w:r w:rsidRPr="00410645">
        <w:rPr>
          <w:rFonts w:eastAsia="標楷體" w:hAnsi="標楷體" w:hint="eastAsia"/>
        </w:rPr>
        <w:t>評量共</w:t>
      </w:r>
      <w:r w:rsidRPr="00410645">
        <w:rPr>
          <w:rFonts w:eastAsia="標楷體" w:hAnsi="標楷體"/>
        </w:rPr>
        <w:t>分為：</w:t>
      </w:r>
    </w:p>
    <w:p w:rsidR="00410645" w:rsidRPr="00410645" w:rsidRDefault="00410645" w:rsidP="00410645">
      <w:pPr>
        <w:snapToGrid w:val="0"/>
        <w:spacing w:line="320" w:lineRule="atLeast"/>
        <w:ind w:leftChars="200" w:left="840" w:hangingChars="150" w:hanging="360"/>
        <w:rPr>
          <w:rFonts w:eastAsia="標楷體"/>
        </w:rPr>
      </w:pPr>
      <w:r w:rsidRPr="00410645">
        <w:rPr>
          <w:rFonts w:eastAsia="標楷體"/>
        </w:rPr>
        <w:t>1</w:t>
      </w:r>
      <w:r w:rsidRPr="00410645">
        <w:rPr>
          <w:rFonts w:eastAsia="標楷體" w:hint="eastAsia"/>
        </w:rPr>
        <w:t>、</w:t>
      </w:r>
      <w:r w:rsidRPr="00410645">
        <w:rPr>
          <w:rFonts w:eastAsia="標楷體" w:hAnsi="標楷體"/>
        </w:rPr>
        <w:t>定期評量：每學期</w:t>
      </w:r>
      <w:r w:rsidRPr="00410645">
        <w:rPr>
          <w:rFonts w:eastAsia="標楷體" w:hAnsi="標楷體" w:hint="eastAsia"/>
        </w:rPr>
        <w:t>共三</w:t>
      </w:r>
      <w:r w:rsidRPr="00410645">
        <w:rPr>
          <w:rFonts w:eastAsia="標楷體" w:hAnsi="標楷體"/>
        </w:rPr>
        <w:t>次，評量方式由學校課程發展委員會訂定之</w:t>
      </w:r>
      <w:r w:rsidRPr="00410645">
        <w:rPr>
          <w:rFonts w:eastAsia="標楷體" w:hAnsi="標楷體" w:hint="eastAsia"/>
        </w:rPr>
        <w:t>，占定期成績</w:t>
      </w:r>
      <w:r w:rsidRPr="00410645">
        <w:rPr>
          <w:rFonts w:eastAsia="標楷體" w:hint="eastAsia"/>
        </w:rPr>
        <w:t>5</w:t>
      </w:r>
      <w:r w:rsidRPr="00410645">
        <w:rPr>
          <w:rFonts w:eastAsia="標楷體"/>
        </w:rPr>
        <w:t>0%</w:t>
      </w:r>
      <w:r w:rsidRPr="00410645">
        <w:rPr>
          <w:rFonts w:eastAsia="標楷體" w:hAnsi="標楷體"/>
        </w:rPr>
        <w:t>。</w:t>
      </w:r>
    </w:p>
    <w:p w:rsidR="00410645" w:rsidRPr="00410645" w:rsidRDefault="00410645" w:rsidP="00410645">
      <w:pPr>
        <w:snapToGrid w:val="0"/>
        <w:spacing w:line="320" w:lineRule="atLeast"/>
        <w:ind w:leftChars="100" w:left="240" w:firstLineChars="100" w:firstLine="240"/>
        <w:rPr>
          <w:rFonts w:eastAsia="標楷體"/>
        </w:rPr>
      </w:pPr>
      <w:r w:rsidRPr="00410645">
        <w:rPr>
          <w:rFonts w:eastAsia="標楷體"/>
        </w:rPr>
        <w:t>2</w:t>
      </w:r>
      <w:r w:rsidRPr="00410645">
        <w:rPr>
          <w:rFonts w:eastAsia="標楷體" w:hint="eastAsia"/>
        </w:rPr>
        <w:t>、</w:t>
      </w:r>
      <w:r w:rsidRPr="00410645">
        <w:rPr>
          <w:rFonts w:eastAsia="標楷體" w:hAnsi="標楷體"/>
        </w:rPr>
        <w:t>平時評量：由任課老師訂定</w:t>
      </w:r>
      <w:r w:rsidRPr="00410645">
        <w:rPr>
          <w:rFonts w:eastAsia="標楷體" w:hAnsi="標楷體" w:hint="eastAsia"/>
        </w:rPr>
        <w:t>評量</w:t>
      </w:r>
      <w:r w:rsidRPr="00410645">
        <w:rPr>
          <w:rFonts w:eastAsia="標楷體" w:hAnsi="標楷體"/>
        </w:rPr>
        <w:t>標準</w:t>
      </w:r>
      <w:r w:rsidRPr="00410645">
        <w:rPr>
          <w:rFonts w:eastAsia="標楷體" w:hAnsi="標楷體" w:hint="eastAsia"/>
        </w:rPr>
        <w:t>，占定期成績</w:t>
      </w:r>
      <w:r w:rsidRPr="00410645">
        <w:rPr>
          <w:rFonts w:eastAsia="標楷體" w:hint="eastAsia"/>
        </w:rPr>
        <w:t>5</w:t>
      </w:r>
      <w:r w:rsidRPr="00410645">
        <w:rPr>
          <w:rFonts w:eastAsia="標楷體"/>
        </w:rPr>
        <w:t>0%</w:t>
      </w:r>
      <w:r w:rsidRPr="00410645">
        <w:rPr>
          <w:rFonts w:eastAsia="標楷體" w:hAnsi="標楷體"/>
        </w:rPr>
        <w:t>。</w:t>
      </w:r>
    </w:p>
    <w:p w:rsidR="00410645" w:rsidRPr="00410645" w:rsidRDefault="00410645" w:rsidP="00410645">
      <w:pPr>
        <w:snapToGrid w:val="0"/>
        <w:spacing w:line="320" w:lineRule="atLeast"/>
        <w:ind w:leftChars="100" w:left="240" w:firstLineChars="100" w:firstLine="240"/>
        <w:rPr>
          <w:rFonts w:eastAsia="標楷體"/>
        </w:rPr>
      </w:pPr>
      <w:r w:rsidRPr="00410645">
        <w:rPr>
          <w:rFonts w:eastAsia="標楷體"/>
        </w:rPr>
        <w:t>3</w:t>
      </w:r>
      <w:r w:rsidRPr="00410645">
        <w:rPr>
          <w:rFonts w:eastAsia="標楷體" w:hint="eastAsia"/>
        </w:rPr>
        <w:t>、</w:t>
      </w:r>
      <w:r w:rsidRPr="00410645">
        <w:rPr>
          <w:rFonts w:eastAsia="標楷體" w:hAnsi="標楷體"/>
        </w:rPr>
        <w:t>領域學期總成績：由</w:t>
      </w:r>
      <w:r w:rsidRPr="00410645">
        <w:rPr>
          <w:rFonts w:eastAsia="標楷體" w:hAnsi="標楷體" w:hint="eastAsia"/>
        </w:rPr>
        <w:t>各次</w:t>
      </w:r>
      <w:r w:rsidRPr="00410645">
        <w:rPr>
          <w:rFonts w:eastAsia="標楷體" w:hAnsi="標楷體"/>
        </w:rPr>
        <w:t>定期成績之平均。</w:t>
      </w:r>
    </w:p>
    <w:p w:rsidR="00410645" w:rsidRPr="00410645" w:rsidRDefault="00410645" w:rsidP="00410645">
      <w:pPr>
        <w:snapToGrid w:val="0"/>
        <w:spacing w:line="320" w:lineRule="atLeast"/>
        <w:ind w:leftChars="200" w:left="840" w:hangingChars="150" w:hanging="360"/>
        <w:rPr>
          <w:rFonts w:eastAsia="標楷體"/>
        </w:rPr>
      </w:pPr>
      <w:r w:rsidRPr="00410645">
        <w:rPr>
          <w:rFonts w:eastAsia="標楷體"/>
        </w:rPr>
        <w:t>4</w:t>
      </w:r>
      <w:r w:rsidRPr="00410645">
        <w:rPr>
          <w:rFonts w:eastAsia="標楷體" w:hint="eastAsia"/>
        </w:rPr>
        <w:t>、八大領域</w:t>
      </w:r>
      <w:r w:rsidRPr="00410645">
        <w:rPr>
          <w:rFonts w:eastAsia="標楷體" w:hAnsi="標楷體"/>
        </w:rPr>
        <w:t>學期總成績：各領域學期總成績乘以學習節數，</w:t>
      </w:r>
      <w:r w:rsidRPr="00410645">
        <w:rPr>
          <w:rFonts w:eastAsia="標楷體" w:hAnsi="標楷體" w:hint="eastAsia"/>
        </w:rPr>
        <w:t>所得總和再以每週學習領域總節數除之</w:t>
      </w:r>
      <w:r w:rsidRPr="00410645">
        <w:rPr>
          <w:rFonts w:eastAsia="標楷體" w:hAnsi="標楷體"/>
        </w:rPr>
        <w:t>。</w:t>
      </w:r>
    </w:p>
    <w:p w:rsidR="00410645" w:rsidRPr="00410645" w:rsidRDefault="00410645" w:rsidP="00410645">
      <w:pPr>
        <w:snapToGrid w:val="0"/>
        <w:spacing w:line="320" w:lineRule="atLeast"/>
        <w:ind w:leftChars="100" w:left="240" w:firstLineChars="100" w:firstLine="240"/>
        <w:rPr>
          <w:rFonts w:eastAsia="標楷體"/>
        </w:rPr>
      </w:pPr>
      <w:r w:rsidRPr="00410645">
        <w:rPr>
          <w:rFonts w:eastAsia="標楷體"/>
        </w:rPr>
        <w:t>5</w:t>
      </w:r>
      <w:r w:rsidRPr="00410645">
        <w:rPr>
          <w:rFonts w:eastAsia="標楷體" w:hint="eastAsia"/>
        </w:rPr>
        <w:t>、</w:t>
      </w:r>
      <w:r w:rsidRPr="00410645">
        <w:rPr>
          <w:rFonts w:eastAsia="標楷體" w:hAnsi="標楷體"/>
        </w:rPr>
        <w:t>學習領域畢業成績：由六學期的領域學期總成績平均所得。</w:t>
      </w:r>
    </w:p>
    <w:p w:rsidR="00410645" w:rsidRPr="00410645" w:rsidRDefault="00410645" w:rsidP="00410645">
      <w:pPr>
        <w:snapToGrid w:val="0"/>
        <w:spacing w:line="320" w:lineRule="atLeast"/>
        <w:ind w:left="480" w:hangingChars="200" w:hanging="480"/>
        <w:rPr>
          <w:rFonts w:eastAsia="標楷體"/>
        </w:rPr>
      </w:pPr>
      <w:r w:rsidRPr="00410645">
        <w:rPr>
          <w:rFonts w:eastAsia="標楷體" w:hAnsi="標楷體" w:hint="eastAsia"/>
        </w:rPr>
        <w:t>四</w:t>
      </w:r>
      <w:r w:rsidRPr="00410645">
        <w:rPr>
          <w:rFonts w:eastAsia="標楷體" w:hAnsi="標楷體"/>
        </w:rPr>
        <w:t>、評量方式：</w:t>
      </w:r>
      <w:r w:rsidRPr="00410645">
        <w:rPr>
          <w:rFonts w:eastAsia="標楷體" w:hAnsi="標楷體" w:hint="eastAsia"/>
        </w:rPr>
        <w:t>以</w:t>
      </w:r>
      <w:r w:rsidRPr="00410645">
        <w:rPr>
          <w:rFonts w:eastAsia="標楷體" w:hAnsi="標楷體"/>
        </w:rPr>
        <w:t>多元、適性為原則，包含筆試、口試、表演、實作、作業、報告、資料蒐集整理、鑑賞、晤談、實踐、自評、互評、校外學習、檔案評量等。</w:t>
      </w:r>
    </w:p>
    <w:p w:rsidR="00410645" w:rsidRPr="00410645" w:rsidRDefault="00410645" w:rsidP="00410645">
      <w:pPr>
        <w:snapToGrid w:val="0"/>
        <w:spacing w:line="320" w:lineRule="atLeast"/>
        <w:ind w:left="480" w:hangingChars="200" w:hanging="480"/>
        <w:rPr>
          <w:rFonts w:eastAsia="標楷體"/>
        </w:rPr>
      </w:pPr>
      <w:r w:rsidRPr="00410645">
        <w:rPr>
          <w:rFonts w:eastAsia="標楷體" w:hAnsi="標楷體" w:hint="eastAsia"/>
        </w:rPr>
        <w:t>五</w:t>
      </w:r>
      <w:r w:rsidRPr="00410645">
        <w:rPr>
          <w:rFonts w:eastAsia="標楷體" w:hAnsi="標楷體"/>
        </w:rPr>
        <w:t>、定期評量補考規定</w:t>
      </w:r>
      <w:r w:rsidRPr="00410645">
        <w:rPr>
          <w:rFonts w:eastAsia="標楷體" w:hAnsi="標楷體" w:hint="eastAsia"/>
        </w:rPr>
        <w:t>（補考日期由教務處統一安排，並提前宣佈）</w:t>
      </w:r>
      <w:r w:rsidRPr="00410645">
        <w:rPr>
          <w:rFonts w:eastAsia="標楷體" w:hAnsi="標楷體"/>
        </w:rPr>
        <w:t>：</w:t>
      </w:r>
    </w:p>
    <w:p w:rsidR="00410645" w:rsidRPr="00410645" w:rsidRDefault="00410645" w:rsidP="00410645">
      <w:pPr>
        <w:snapToGrid w:val="0"/>
        <w:spacing w:line="320" w:lineRule="atLeast"/>
        <w:ind w:leftChars="100" w:left="240" w:firstLineChars="100" w:firstLine="240"/>
        <w:rPr>
          <w:rFonts w:eastAsia="標楷體"/>
        </w:rPr>
      </w:pPr>
      <w:r w:rsidRPr="00410645">
        <w:rPr>
          <w:rFonts w:eastAsia="標楷體"/>
        </w:rPr>
        <w:t>1</w:t>
      </w:r>
      <w:r w:rsidRPr="00410645">
        <w:rPr>
          <w:rFonts w:eastAsia="標楷體" w:hint="eastAsia"/>
        </w:rPr>
        <w:t>、學生於定期評量期間，無故缺考者，不得補考，其成績以零分計算。</w:t>
      </w:r>
    </w:p>
    <w:p w:rsidR="00410645" w:rsidRPr="00410645" w:rsidRDefault="00410645" w:rsidP="00410645">
      <w:pPr>
        <w:snapToGrid w:val="0"/>
        <w:spacing w:line="320" w:lineRule="atLeast"/>
        <w:ind w:leftChars="200" w:left="840" w:hangingChars="150" w:hanging="360"/>
        <w:rPr>
          <w:rFonts w:eastAsia="標楷體" w:hAnsi="標楷體"/>
        </w:rPr>
      </w:pPr>
      <w:r w:rsidRPr="00410645">
        <w:rPr>
          <w:rFonts w:eastAsia="標楷體" w:hint="eastAsia"/>
        </w:rPr>
        <w:t>2</w:t>
      </w:r>
      <w:r w:rsidRPr="00410645">
        <w:rPr>
          <w:rFonts w:eastAsia="標楷體" w:hint="eastAsia"/>
        </w:rPr>
        <w:t>、學生因故需請假者，學生</w:t>
      </w:r>
      <w:r w:rsidRPr="00410645">
        <w:rPr>
          <w:rFonts w:eastAsia="標楷體"/>
        </w:rPr>
        <w:t>須</w:t>
      </w:r>
      <w:r w:rsidRPr="00410645">
        <w:rPr>
          <w:rFonts w:eastAsia="標楷體" w:hint="eastAsia"/>
        </w:rPr>
        <w:t>主動事先知會導師同意並</w:t>
      </w:r>
      <w:r w:rsidRPr="00410645">
        <w:rPr>
          <w:rFonts w:eastAsia="標楷體"/>
        </w:rPr>
        <w:t>至學務處辦理</w:t>
      </w:r>
      <w:r w:rsidRPr="00410645">
        <w:rPr>
          <w:rFonts w:eastAsia="標楷體" w:hint="eastAsia"/>
        </w:rPr>
        <w:t>請假手續</w:t>
      </w:r>
      <w:r w:rsidRPr="00410645">
        <w:rPr>
          <w:rFonts w:eastAsia="標楷體"/>
        </w:rPr>
        <w:t>，核准後</w:t>
      </w:r>
      <w:r w:rsidRPr="00410645">
        <w:rPr>
          <w:rFonts w:eastAsia="標楷體" w:hint="eastAsia"/>
        </w:rPr>
        <w:t>主動</w:t>
      </w:r>
      <w:r w:rsidRPr="00410645">
        <w:rPr>
          <w:rFonts w:eastAsia="標楷體"/>
        </w:rPr>
        <w:t>將</w:t>
      </w:r>
      <w:r w:rsidRPr="00410645">
        <w:rPr>
          <w:rFonts w:eastAsia="標楷體" w:hint="eastAsia"/>
          <w:u w:val="single"/>
        </w:rPr>
        <w:t>請假</w:t>
      </w:r>
      <w:r w:rsidRPr="00410645">
        <w:rPr>
          <w:rFonts w:eastAsia="標楷體"/>
          <w:u w:val="single"/>
        </w:rPr>
        <w:t>存根聯</w:t>
      </w:r>
      <w:r w:rsidRPr="00410645">
        <w:rPr>
          <w:rFonts w:eastAsia="標楷體" w:hint="eastAsia"/>
        </w:rPr>
        <w:t>於補考當天</w:t>
      </w:r>
      <w:r w:rsidRPr="00410645">
        <w:rPr>
          <w:rFonts w:eastAsia="標楷體"/>
        </w:rPr>
        <w:t>送交教務處</w:t>
      </w:r>
      <w:r w:rsidRPr="00410645">
        <w:rPr>
          <w:rFonts w:eastAsia="標楷體" w:hint="eastAsia"/>
        </w:rPr>
        <w:t>備查</w:t>
      </w:r>
      <w:r w:rsidRPr="00410645">
        <w:rPr>
          <w:rFonts w:eastAsia="標楷體"/>
        </w:rPr>
        <w:t>，始准允參加補考。</w:t>
      </w:r>
    </w:p>
    <w:p w:rsidR="00410645" w:rsidRPr="00410645" w:rsidRDefault="00410645" w:rsidP="00410645">
      <w:pPr>
        <w:snapToGrid w:val="0"/>
        <w:spacing w:line="320" w:lineRule="atLeast"/>
        <w:ind w:leftChars="100" w:left="240" w:firstLineChars="100" w:firstLine="240"/>
        <w:rPr>
          <w:rFonts w:eastAsia="標楷體" w:hAnsi="標楷體"/>
        </w:rPr>
      </w:pPr>
      <w:r w:rsidRPr="00410645">
        <w:rPr>
          <w:rFonts w:eastAsia="標楷體" w:hAnsi="標楷體" w:hint="eastAsia"/>
        </w:rPr>
        <w:t>3</w:t>
      </w:r>
      <w:r w:rsidRPr="00410645">
        <w:rPr>
          <w:rFonts w:eastAsia="標楷體" w:hAnsi="標楷體" w:hint="eastAsia"/>
        </w:rPr>
        <w:t>、學生於實施定期評量時因故缺考</w:t>
      </w:r>
      <w:r w:rsidRPr="00410645">
        <w:rPr>
          <w:rFonts w:ascii="細明體" w:eastAsia="細明體" w:hAnsi="細明體" w:hint="eastAsia"/>
        </w:rPr>
        <w:t>，</w:t>
      </w:r>
      <w:r w:rsidRPr="00410645">
        <w:rPr>
          <w:rFonts w:eastAsia="標楷體" w:hAnsi="標楷體" w:hint="eastAsia"/>
        </w:rPr>
        <w:t>其經學校准假者</w:t>
      </w:r>
      <w:r w:rsidRPr="00410645">
        <w:rPr>
          <w:rFonts w:ascii="細明體" w:eastAsia="細明體" w:hAnsi="細明體" w:hint="eastAsia"/>
        </w:rPr>
        <w:t>，</w:t>
      </w:r>
      <w:r w:rsidRPr="00410645">
        <w:rPr>
          <w:rFonts w:eastAsia="標楷體" w:hAnsi="標楷體" w:hint="eastAsia"/>
        </w:rPr>
        <w:t>應於銷假後立即補</w:t>
      </w:r>
    </w:p>
    <w:p w:rsidR="00410645" w:rsidRPr="00410645" w:rsidRDefault="00410645" w:rsidP="00410645">
      <w:pPr>
        <w:snapToGrid w:val="0"/>
        <w:spacing w:line="320" w:lineRule="atLeast"/>
        <w:ind w:leftChars="100" w:left="240" w:firstLineChars="100" w:firstLine="240"/>
        <w:rPr>
          <w:rFonts w:eastAsia="標楷體" w:hAnsi="標楷體"/>
        </w:rPr>
      </w:pPr>
      <w:r w:rsidRPr="00410645">
        <w:rPr>
          <w:rFonts w:eastAsia="標楷體" w:hAnsi="標楷體" w:hint="eastAsia"/>
        </w:rPr>
        <w:t xml:space="preserve">   </w:t>
      </w:r>
      <w:r w:rsidRPr="00410645">
        <w:rPr>
          <w:rFonts w:eastAsia="標楷體" w:hAnsi="標楷體" w:hint="eastAsia"/>
        </w:rPr>
        <w:t>考</w:t>
      </w:r>
      <w:r w:rsidRPr="00410645">
        <w:rPr>
          <w:rFonts w:ascii="細明體" w:eastAsia="細明體" w:hAnsi="細明體" w:hint="eastAsia"/>
        </w:rPr>
        <w:t>，</w:t>
      </w:r>
      <w:r w:rsidRPr="00410645">
        <w:rPr>
          <w:rFonts w:eastAsia="標楷體" w:hAnsi="標楷體" w:hint="eastAsia"/>
        </w:rPr>
        <w:t>其補考成績以實得分數計算</w:t>
      </w:r>
      <w:r w:rsidRPr="00410645">
        <w:rPr>
          <w:rFonts w:ascii="新細明體" w:hAnsi="新細明體" w:hint="eastAsia"/>
        </w:rPr>
        <w:t>。</w:t>
      </w:r>
    </w:p>
    <w:p w:rsidR="00410645" w:rsidRPr="00410645" w:rsidRDefault="00410645" w:rsidP="00410645">
      <w:pPr>
        <w:snapToGrid w:val="0"/>
        <w:spacing w:line="320" w:lineRule="atLeast"/>
        <w:ind w:leftChars="200" w:left="840" w:hangingChars="150" w:hanging="360"/>
        <w:rPr>
          <w:rFonts w:eastAsia="標楷體" w:hAnsi="標楷體"/>
        </w:rPr>
      </w:pPr>
      <w:r w:rsidRPr="00410645">
        <w:rPr>
          <w:rFonts w:eastAsia="標楷體" w:hAnsi="標楷體" w:hint="eastAsia"/>
        </w:rPr>
        <w:t>4</w:t>
      </w:r>
      <w:r w:rsidRPr="00410645">
        <w:rPr>
          <w:rFonts w:ascii="新細明體" w:hAnsi="新細明體" w:hint="eastAsia"/>
        </w:rPr>
        <w:t>、</w:t>
      </w:r>
      <w:r w:rsidRPr="00410645">
        <w:rPr>
          <w:rFonts w:eastAsia="標楷體" w:hAnsi="標楷體"/>
        </w:rPr>
        <w:t>學生中途輟學</w:t>
      </w:r>
      <w:r w:rsidRPr="00410645">
        <w:rPr>
          <w:rFonts w:eastAsia="標楷體" w:hAnsi="標楷體" w:hint="eastAsia"/>
        </w:rPr>
        <w:t>而復學者</w:t>
      </w:r>
      <w:r w:rsidRPr="00410645">
        <w:rPr>
          <w:rFonts w:ascii="標楷體" w:eastAsia="標楷體" w:hAnsi="標楷體" w:hint="eastAsia"/>
        </w:rPr>
        <w:t>，</w:t>
      </w:r>
      <w:r w:rsidRPr="00410645">
        <w:rPr>
          <w:rFonts w:eastAsia="標楷體" w:hAnsi="標楷體" w:hint="eastAsia"/>
        </w:rPr>
        <w:t>其當學期缺課期間之成績</w:t>
      </w:r>
      <w:r w:rsidRPr="00410645">
        <w:rPr>
          <w:rFonts w:ascii="標楷體" w:eastAsia="標楷體" w:hAnsi="標楷體" w:hint="eastAsia"/>
        </w:rPr>
        <w:t>，由任課教師按領域(學科)以補考或適當之多元評量方式評定之</w:t>
      </w:r>
      <w:r w:rsidRPr="00410645">
        <w:rPr>
          <w:rFonts w:ascii="新細明體" w:hAnsi="新細明體" w:hint="eastAsia"/>
        </w:rPr>
        <w:t>;</w:t>
      </w:r>
      <w:r w:rsidRPr="00410645">
        <w:rPr>
          <w:rFonts w:eastAsia="標楷體" w:hAnsi="標楷體"/>
        </w:rPr>
        <w:t>無故缺課</w:t>
      </w:r>
      <w:r w:rsidRPr="00410645">
        <w:rPr>
          <w:rFonts w:eastAsia="標楷體" w:hAnsi="標楷體" w:hint="eastAsia"/>
        </w:rPr>
        <w:t>達一學期以上，</w:t>
      </w:r>
      <w:r w:rsidRPr="00410645">
        <w:rPr>
          <w:rFonts w:eastAsia="標楷體" w:hAnsi="標楷體"/>
        </w:rPr>
        <w:t>返校繼續就讀者，其</w:t>
      </w:r>
      <w:r w:rsidRPr="00410645">
        <w:rPr>
          <w:rFonts w:eastAsia="標楷體" w:hAnsi="標楷體" w:hint="eastAsia"/>
        </w:rPr>
        <w:t>整學期</w:t>
      </w:r>
      <w:r w:rsidRPr="00410645">
        <w:rPr>
          <w:rFonts w:eastAsia="標楷體" w:hAnsi="標楷體"/>
        </w:rPr>
        <w:t>缺課期間之成績以零分計算</w:t>
      </w:r>
      <w:r w:rsidRPr="00410645">
        <w:rPr>
          <w:rFonts w:eastAsia="標楷體" w:hAnsi="標楷體" w:hint="eastAsia"/>
        </w:rPr>
        <w:t>。</w:t>
      </w:r>
    </w:p>
    <w:p w:rsidR="00410645" w:rsidRPr="00410645" w:rsidRDefault="00410645" w:rsidP="00410645">
      <w:pPr>
        <w:snapToGrid w:val="0"/>
        <w:spacing w:line="320" w:lineRule="atLeast"/>
        <w:ind w:left="480" w:hangingChars="200" w:hanging="480"/>
        <w:rPr>
          <w:rFonts w:eastAsia="標楷體"/>
        </w:rPr>
      </w:pPr>
      <w:r w:rsidRPr="00410645">
        <w:rPr>
          <w:rFonts w:eastAsia="標楷體" w:hAnsi="標楷體" w:hint="eastAsia"/>
        </w:rPr>
        <w:t>六</w:t>
      </w:r>
      <w:r w:rsidRPr="00410645">
        <w:rPr>
          <w:rFonts w:eastAsia="標楷體" w:hAnsi="標楷體"/>
        </w:rPr>
        <w:t>、</w:t>
      </w:r>
      <w:r w:rsidRPr="00410645">
        <w:rPr>
          <w:rFonts w:eastAsia="標楷體" w:hAnsi="標楷體" w:hint="eastAsia"/>
        </w:rPr>
        <w:t>學生</w:t>
      </w:r>
      <w:r w:rsidRPr="00410645">
        <w:rPr>
          <w:rFonts w:eastAsia="標楷體" w:hAnsi="標楷體"/>
        </w:rPr>
        <w:t>畢業條件</w:t>
      </w:r>
      <w:r w:rsidRPr="00410645">
        <w:rPr>
          <w:rFonts w:eastAsia="標楷體" w:hAnsi="標楷體" w:hint="eastAsia"/>
        </w:rPr>
        <w:t>說明</w:t>
      </w:r>
      <w:r w:rsidRPr="00410645">
        <w:rPr>
          <w:rFonts w:eastAsia="標楷體" w:hAnsi="標楷體"/>
        </w:rPr>
        <w:t>：以下三</w:t>
      </w:r>
      <w:r w:rsidRPr="00410645">
        <w:rPr>
          <w:rFonts w:eastAsia="標楷體" w:hAnsi="標楷體" w:hint="eastAsia"/>
        </w:rPr>
        <w:t>項</w:t>
      </w:r>
      <w:r w:rsidRPr="00410645">
        <w:rPr>
          <w:rFonts w:eastAsia="標楷體" w:hAnsi="標楷體"/>
        </w:rPr>
        <w:t>條件皆</w:t>
      </w:r>
      <w:r w:rsidRPr="00410645">
        <w:rPr>
          <w:rFonts w:eastAsia="標楷體" w:hAnsi="標楷體" w:hint="eastAsia"/>
        </w:rPr>
        <w:t>須</w:t>
      </w:r>
      <w:r w:rsidRPr="00410645">
        <w:rPr>
          <w:rFonts w:eastAsia="標楷體" w:hAnsi="標楷體"/>
        </w:rPr>
        <w:t>符合</w:t>
      </w:r>
      <w:r w:rsidRPr="00410645">
        <w:rPr>
          <w:rFonts w:eastAsia="標楷體" w:hAnsi="標楷體" w:hint="eastAsia"/>
        </w:rPr>
        <w:t>，由學校發給畢業證書，未達條件者，發給修業證明書（自</w:t>
      </w:r>
      <w:r w:rsidRPr="00410645">
        <w:rPr>
          <w:rFonts w:eastAsia="標楷體" w:hAnsi="標楷體" w:hint="eastAsia"/>
        </w:rPr>
        <w:t>108</w:t>
      </w:r>
      <w:r w:rsidRPr="00410645">
        <w:rPr>
          <w:rFonts w:eastAsia="標楷體" w:hAnsi="標楷體" w:hint="eastAsia"/>
        </w:rPr>
        <w:t>年</w:t>
      </w:r>
      <w:r w:rsidRPr="00410645">
        <w:rPr>
          <w:rFonts w:eastAsia="標楷體" w:hAnsi="標楷體" w:hint="eastAsia"/>
        </w:rPr>
        <w:t>8</w:t>
      </w:r>
      <w:r w:rsidRPr="00410645">
        <w:rPr>
          <w:rFonts w:eastAsia="標楷體" w:hAnsi="標楷體" w:hint="eastAsia"/>
        </w:rPr>
        <w:t>月</w:t>
      </w:r>
      <w:r w:rsidRPr="00410645">
        <w:rPr>
          <w:rFonts w:eastAsia="標楷體" w:hAnsi="標楷體" w:hint="eastAsia"/>
        </w:rPr>
        <w:t>1</w:t>
      </w:r>
      <w:r w:rsidRPr="00410645">
        <w:rPr>
          <w:rFonts w:eastAsia="標楷體" w:hAnsi="標楷體" w:hint="eastAsia"/>
        </w:rPr>
        <w:t>日之後入學者適用）。</w:t>
      </w:r>
    </w:p>
    <w:p w:rsidR="00410645" w:rsidRPr="00410645" w:rsidRDefault="00410645" w:rsidP="00410645">
      <w:pPr>
        <w:snapToGrid w:val="0"/>
        <w:spacing w:line="320" w:lineRule="atLeast"/>
        <w:ind w:leftChars="200" w:left="840" w:hangingChars="150" w:hanging="360"/>
        <w:rPr>
          <w:rFonts w:eastAsia="標楷體"/>
        </w:rPr>
      </w:pPr>
      <w:r w:rsidRPr="00410645">
        <w:rPr>
          <w:rFonts w:eastAsia="標楷體"/>
        </w:rPr>
        <w:t>1</w:t>
      </w:r>
      <w:r w:rsidRPr="00410645">
        <w:rPr>
          <w:rFonts w:eastAsia="標楷體" w:hint="eastAsia"/>
        </w:rPr>
        <w:t>、</w:t>
      </w:r>
      <w:r w:rsidRPr="00410645">
        <w:rPr>
          <w:rFonts w:eastAsia="標楷體" w:hAnsi="標楷體"/>
        </w:rPr>
        <w:t>學生出席日數</w:t>
      </w:r>
      <w:r w:rsidRPr="00410645">
        <w:rPr>
          <w:rFonts w:eastAsia="標楷體" w:hint="eastAsia"/>
        </w:rPr>
        <w:t>（扣除學校核可之</w:t>
      </w:r>
      <w:r w:rsidRPr="00410645">
        <w:rPr>
          <w:rFonts w:eastAsia="標楷體" w:hAnsi="標楷體"/>
        </w:rPr>
        <w:t>公、喪</w:t>
      </w:r>
      <w:r w:rsidRPr="00410645">
        <w:rPr>
          <w:rFonts w:eastAsia="標楷體" w:hAnsi="標楷體" w:hint="eastAsia"/>
        </w:rPr>
        <w:t>、病假</w:t>
      </w:r>
      <w:r w:rsidRPr="00410645">
        <w:rPr>
          <w:rFonts w:eastAsia="標楷體" w:hint="eastAsia"/>
        </w:rPr>
        <w:t>）</w:t>
      </w:r>
      <w:r w:rsidRPr="00410645">
        <w:rPr>
          <w:rFonts w:eastAsia="標楷體" w:hAnsi="標楷體"/>
        </w:rPr>
        <w:t>需達六學期總出席日數的三分之二</w:t>
      </w:r>
      <w:r w:rsidRPr="00410645">
        <w:rPr>
          <w:rFonts w:eastAsia="標楷體" w:hAnsi="標楷體" w:hint="eastAsia"/>
        </w:rPr>
        <w:t>以上</w:t>
      </w:r>
      <w:r w:rsidRPr="00410645">
        <w:rPr>
          <w:rFonts w:eastAsia="標楷體" w:hAnsi="標楷體"/>
        </w:rPr>
        <w:t>。</w:t>
      </w:r>
    </w:p>
    <w:p w:rsidR="00410645" w:rsidRPr="00410645" w:rsidRDefault="00410645" w:rsidP="00410645">
      <w:pPr>
        <w:snapToGrid w:val="0"/>
        <w:spacing w:line="320" w:lineRule="atLeast"/>
        <w:ind w:leftChars="200" w:left="840" w:hangingChars="150" w:hanging="360"/>
        <w:rPr>
          <w:rFonts w:ascii="標楷體" w:eastAsia="標楷體" w:hAnsi="標楷體"/>
        </w:rPr>
      </w:pPr>
      <w:r w:rsidRPr="00410645">
        <w:rPr>
          <w:rFonts w:eastAsia="標楷體"/>
        </w:rPr>
        <w:t>2</w:t>
      </w:r>
      <w:r w:rsidRPr="00410645">
        <w:rPr>
          <w:rFonts w:eastAsia="標楷體" w:hint="eastAsia"/>
        </w:rPr>
        <w:t>、</w:t>
      </w:r>
      <w:r w:rsidRPr="00410645">
        <w:rPr>
          <w:rFonts w:eastAsia="標楷體" w:hAnsi="標楷體"/>
        </w:rPr>
        <w:t>學生經改過銷過後，其懲罰記錄累計未滿</w:t>
      </w:r>
      <w:r w:rsidRPr="00410645">
        <w:rPr>
          <w:rFonts w:eastAsia="標楷體" w:hAnsi="標楷體" w:hint="eastAsia"/>
        </w:rPr>
        <w:t>3</w:t>
      </w:r>
      <w:r w:rsidRPr="00410645">
        <w:rPr>
          <w:rFonts w:eastAsia="標楷體" w:hAnsi="標楷體"/>
        </w:rPr>
        <w:t>大過</w:t>
      </w:r>
      <w:r w:rsidRPr="00410645">
        <w:rPr>
          <w:rFonts w:ascii="標楷體" w:eastAsia="標楷體" w:hAnsi="標楷體" w:hint="eastAsia"/>
        </w:rPr>
        <w:t>（三小過等同一大過）者。</w:t>
      </w:r>
    </w:p>
    <w:p w:rsidR="00410645" w:rsidRPr="00410645" w:rsidRDefault="00410645" w:rsidP="00410645">
      <w:pPr>
        <w:snapToGrid w:val="0"/>
        <w:spacing w:line="320" w:lineRule="atLeast"/>
        <w:ind w:leftChars="200" w:left="720" w:hangingChars="100" w:hanging="240"/>
        <w:rPr>
          <w:rFonts w:eastAsia="標楷體"/>
          <w:b/>
        </w:rPr>
      </w:pPr>
      <w:r w:rsidRPr="00410645">
        <w:rPr>
          <w:rFonts w:eastAsia="標楷體"/>
          <w:b/>
        </w:rPr>
        <w:t>3</w:t>
      </w:r>
      <w:r w:rsidRPr="00410645">
        <w:rPr>
          <w:rFonts w:eastAsia="標楷體" w:hint="eastAsia"/>
          <w:b/>
        </w:rPr>
        <w:t>、八大</w:t>
      </w:r>
      <w:r w:rsidRPr="00410645">
        <w:rPr>
          <w:rFonts w:eastAsia="標楷體" w:hAnsi="標楷體"/>
          <w:b/>
        </w:rPr>
        <w:t>學習領域畢業成績至</w:t>
      </w:r>
      <w:r w:rsidRPr="00410645">
        <w:rPr>
          <w:rFonts w:eastAsia="標楷體" w:hAnsi="標楷體" w:hint="eastAsia"/>
          <w:b/>
        </w:rPr>
        <w:t>少須</w:t>
      </w:r>
      <w:r w:rsidRPr="00410645">
        <w:rPr>
          <w:rFonts w:eastAsia="標楷體" w:hAnsi="標楷體" w:hint="eastAsia"/>
          <w:b/>
        </w:rPr>
        <w:t>4</w:t>
      </w:r>
      <w:r w:rsidRPr="00410645">
        <w:rPr>
          <w:rFonts w:eastAsia="標楷體" w:hAnsi="標楷體" w:hint="eastAsia"/>
          <w:b/>
        </w:rPr>
        <w:t>大學習</w:t>
      </w:r>
      <w:r w:rsidRPr="00410645">
        <w:rPr>
          <w:rFonts w:eastAsia="標楷體" w:hAnsi="標楷體"/>
          <w:b/>
        </w:rPr>
        <w:t>領域達丙等</w:t>
      </w:r>
      <w:r w:rsidRPr="00410645">
        <w:rPr>
          <w:rFonts w:eastAsia="標楷體" w:hAnsi="標楷體" w:hint="eastAsia"/>
          <w:b/>
        </w:rPr>
        <w:t>（</w:t>
      </w:r>
      <w:r w:rsidRPr="00410645">
        <w:rPr>
          <w:rFonts w:eastAsia="標楷體"/>
          <w:b/>
        </w:rPr>
        <w:t>60</w:t>
      </w:r>
      <w:r w:rsidRPr="00410645">
        <w:rPr>
          <w:rFonts w:eastAsia="標楷體" w:hAnsi="標楷體"/>
          <w:b/>
        </w:rPr>
        <w:t>分</w:t>
      </w:r>
      <w:r w:rsidRPr="00410645">
        <w:rPr>
          <w:rFonts w:eastAsia="標楷體" w:hAnsi="標楷體" w:hint="eastAsia"/>
          <w:b/>
        </w:rPr>
        <w:t>）</w:t>
      </w:r>
      <w:r w:rsidRPr="00410645">
        <w:rPr>
          <w:rFonts w:eastAsia="標楷體" w:hAnsi="標楷體"/>
          <w:b/>
        </w:rPr>
        <w:t>以上。</w:t>
      </w:r>
    </w:p>
    <w:p w:rsidR="00410645" w:rsidRDefault="00410645" w:rsidP="00410645">
      <w:pPr>
        <w:rPr>
          <w:rFonts w:ascii="標楷體" w:eastAsia="標楷體" w:hAnsi="標楷體" w:cs="新細明體"/>
          <w:bCs/>
          <w:color w:val="000000"/>
          <w:kern w:val="0"/>
        </w:rPr>
      </w:pPr>
      <w:r w:rsidRPr="000420CF">
        <w:rPr>
          <w:rFonts w:ascii="標楷體" w:eastAsia="標楷體" w:hAnsi="標楷體" w:cs="新細明體" w:hint="eastAsia"/>
          <w:bCs/>
          <w:color w:val="000000"/>
          <w:kern w:val="0"/>
        </w:rPr>
        <w:t>七、本辦法陳</w:t>
      </w:r>
      <w:r>
        <w:rPr>
          <w:rFonts w:ascii="標楷體" w:eastAsia="標楷體" w:hAnsi="標楷體" w:cs="新細明體" w:hint="eastAsia"/>
          <w:bCs/>
          <w:color w:val="000000"/>
          <w:kern w:val="0"/>
        </w:rPr>
        <w:t xml:space="preserve"> </w:t>
      </w:r>
      <w:r w:rsidRPr="000420CF">
        <w:rPr>
          <w:rFonts w:ascii="標楷體" w:eastAsia="標楷體" w:hAnsi="標楷體" w:cs="新細明體" w:hint="eastAsia"/>
          <w:bCs/>
          <w:color w:val="000000"/>
          <w:kern w:val="0"/>
        </w:rPr>
        <w:t>校長核可後實施，修正時亦同。</w:t>
      </w:r>
    </w:p>
    <w:p w:rsidR="00410645" w:rsidRPr="00410645" w:rsidRDefault="00410645">
      <w:pPr>
        <w:rPr>
          <w:rFonts w:ascii="標楷體" w:eastAsia="標楷體" w:hAnsi="標楷體"/>
        </w:rPr>
      </w:pPr>
    </w:p>
    <w:sectPr w:rsidR="00410645" w:rsidRPr="004106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70F" w:rsidRDefault="00A6770F" w:rsidP="000E67CB">
      <w:r>
        <w:separator/>
      </w:r>
    </w:p>
  </w:endnote>
  <w:endnote w:type="continuationSeparator" w:id="0">
    <w:p w:rsidR="00A6770F" w:rsidRDefault="00A6770F" w:rsidP="000E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70F" w:rsidRDefault="00A6770F" w:rsidP="000E67CB">
      <w:r>
        <w:separator/>
      </w:r>
    </w:p>
  </w:footnote>
  <w:footnote w:type="continuationSeparator" w:id="0">
    <w:p w:rsidR="00A6770F" w:rsidRDefault="00A6770F" w:rsidP="000E6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93"/>
    <w:rsid w:val="000420CF"/>
    <w:rsid w:val="000E67CB"/>
    <w:rsid w:val="001866EF"/>
    <w:rsid w:val="00252F10"/>
    <w:rsid w:val="002B2893"/>
    <w:rsid w:val="00410645"/>
    <w:rsid w:val="006540B0"/>
    <w:rsid w:val="007F5915"/>
    <w:rsid w:val="00855AD0"/>
    <w:rsid w:val="00A6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22DFA9-5133-434F-82E9-A50499A7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8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B2893"/>
    <w:pPr>
      <w:ind w:left="480" w:hangingChars="200" w:hanging="480"/>
    </w:pPr>
    <w:rPr>
      <w:rFonts w:ascii="新細明體" w:hAnsi="新細明體"/>
    </w:rPr>
  </w:style>
  <w:style w:type="character" w:customStyle="1" w:styleId="30">
    <w:name w:val="本文縮排 3 字元"/>
    <w:basedOn w:val="a0"/>
    <w:link w:val="3"/>
    <w:rsid w:val="002B2893"/>
    <w:rPr>
      <w:rFonts w:ascii="新細明體" w:eastAsia="新細明體" w:hAnsi="新細明體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0E6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67C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6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67C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teachaff2</dc:creator>
  <cp:lastModifiedBy>user</cp:lastModifiedBy>
  <cp:revision>2</cp:revision>
  <cp:lastPrinted>2019-08-14T02:53:00Z</cp:lastPrinted>
  <dcterms:created xsi:type="dcterms:W3CDTF">2023-09-15T00:56:00Z</dcterms:created>
  <dcterms:modified xsi:type="dcterms:W3CDTF">2023-09-15T00:56:00Z</dcterms:modified>
</cp:coreProperties>
</file>