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2" w:rsidRDefault="008E4400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教育部國民及學前教育署</w:t>
      </w:r>
    </w:p>
    <w:p w:rsidR="00FC7882" w:rsidRDefault="008E4400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補助民間團體辦理原住民族教育活動作業要點第八點、第十點修正規定</w:t>
      </w:r>
    </w:p>
    <w:p w:rsidR="00FC7882" w:rsidRDefault="00FC7882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C7882" w:rsidRDefault="008E4400">
      <w:pPr>
        <w:pStyle w:val="a5"/>
        <w:numPr>
          <w:ilvl w:val="0"/>
          <w:numId w:val="10"/>
        </w:numPr>
        <w:snapToGrid w:val="0"/>
        <w:spacing w:line="620" w:lineRule="exact"/>
      </w:pPr>
      <w:r>
        <w:rPr>
          <w:rFonts w:ascii="標楷體" w:eastAsia="標楷體" w:hAnsi="標楷體"/>
          <w:sz w:val="28"/>
          <w:szCs w:val="32"/>
        </w:rPr>
        <w:t>本署核定之補助，應專款專用；其得使用之項目為鐘點費、工作費、出席費、全民健康保險補充保費、保險費、交通費、材料費、印刷費、雜支及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外部</w:t>
      </w:r>
      <w:r>
        <w:rPr>
          <w:rFonts w:ascii="標楷體" w:eastAsia="標楷體" w:hAnsi="標楷體"/>
          <w:sz w:val="28"/>
          <w:szCs w:val="32"/>
        </w:rPr>
        <w:t>場地使用費，其他均依教育部補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(捐)</w:t>
      </w:r>
      <w:r>
        <w:rPr>
          <w:rFonts w:ascii="標楷體" w:eastAsia="標楷體" w:hAnsi="標楷體"/>
          <w:sz w:val="28"/>
          <w:szCs w:val="32"/>
        </w:rPr>
        <w:t>助及委辦經費核撥結報作業要點相關規定辦理。</w:t>
      </w:r>
    </w:p>
    <w:p w:rsidR="00FC7882" w:rsidRDefault="008E4400">
      <w:pPr>
        <w:pStyle w:val="a5"/>
        <w:numPr>
          <w:ilvl w:val="0"/>
          <w:numId w:val="11"/>
        </w:numPr>
        <w:snapToGrid w:val="0"/>
        <w:spacing w:line="620" w:lineRule="exact"/>
      </w:pPr>
      <w:r>
        <w:rPr>
          <w:rFonts w:ascii="標楷體" w:eastAsia="標楷體" w:hAnsi="標楷體"/>
          <w:sz w:val="28"/>
          <w:szCs w:val="32"/>
        </w:rPr>
        <w:t>受補助之民間團體，應依教育部補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(捐)</w:t>
      </w:r>
      <w:r>
        <w:rPr>
          <w:rFonts w:ascii="標楷體" w:eastAsia="標楷體" w:hAnsi="標楷體"/>
          <w:sz w:val="28"/>
          <w:szCs w:val="32"/>
        </w:rPr>
        <w:t>助及委辦經費核撥結報作業要點於計畫結束後二個月內，檢送成果報告，報本署辦理結案。</w:t>
      </w:r>
    </w:p>
    <w:p w:rsidR="00FC7882" w:rsidRDefault="00FC7882">
      <w:pPr>
        <w:pStyle w:val="Standard"/>
        <w:widowControl/>
      </w:pPr>
    </w:p>
    <w:sectPr w:rsidR="00FC788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39" w:rsidRDefault="009B5439">
      <w:r>
        <w:separator/>
      </w:r>
    </w:p>
  </w:endnote>
  <w:endnote w:type="continuationSeparator" w:id="0">
    <w:p w:rsidR="009B5439" w:rsidRDefault="009B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39" w:rsidRDefault="009B5439">
      <w:r>
        <w:rPr>
          <w:color w:val="000000"/>
        </w:rPr>
        <w:separator/>
      </w:r>
    </w:p>
  </w:footnote>
  <w:footnote w:type="continuationSeparator" w:id="0">
    <w:p w:rsidR="009B5439" w:rsidRDefault="009B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CDB"/>
    <w:multiLevelType w:val="multilevel"/>
    <w:tmpl w:val="E1261B8E"/>
    <w:styleLink w:val="WWNum5"/>
    <w:lvl w:ilvl="0">
      <w:start w:val="1"/>
      <w:numFmt w:val="japaneseCounting"/>
      <w:lvlText w:val="（%1）"/>
      <w:lvlJc w:val="left"/>
      <w:pPr>
        <w:ind w:left="1049" w:hanging="720"/>
      </w:pPr>
    </w:lvl>
    <w:lvl w:ilvl="1">
      <w:start w:val="1"/>
      <w:numFmt w:val="ideographTraditional"/>
      <w:lvlText w:val="%2、"/>
      <w:lvlJc w:val="left"/>
      <w:pPr>
        <w:ind w:left="1289" w:hanging="480"/>
      </w:pPr>
    </w:lvl>
    <w:lvl w:ilvl="2">
      <w:start w:val="1"/>
      <w:numFmt w:val="lowerRoman"/>
      <w:lvlText w:val="%3."/>
      <w:lvlJc w:val="right"/>
      <w:pPr>
        <w:ind w:left="1769" w:hanging="480"/>
      </w:pPr>
    </w:lvl>
    <w:lvl w:ilvl="3">
      <w:start w:val="1"/>
      <w:numFmt w:val="decimal"/>
      <w:lvlText w:val="%4."/>
      <w:lvlJc w:val="left"/>
      <w:pPr>
        <w:ind w:left="2249" w:hanging="480"/>
      </w:pPr>
    </w:lvl>
    <w:lvl w:ilvl="4">
      <w:start w:val="1"/>
      <w:numFmt w:val="ideographTraditional"/>
      <w:lvlText w:val="%5、"/>
      <w:lvlJc w:val="left"/>
      <w:pPr>
        <w:ind w:left="2729" w:hanging="480"/>
      </w:pPr>
    </w:lvl>
    <w:lvl w:ilvl="5">
      <w:start w:val="1"/>
      <w:numFmt w:val="lowerRoman"/>
      <w:lvlText w:val="%6."/>
      <w:lvlJc w:val="right"/>
      <w:pPr>
        <w:ind w:left="3209" w:hanging="480"/>
      </w:pPr>
    </w:lvl>
    <w:lvl w:ilvl="6">
      <w:start w:val="1"/>
      <w:numFmt w:val="decimal"/>
      <w:lvlText w:val="%7."/>
      <w:lvlJc w:val="left"/>
      <w:pPr>
        <w:ind w:left="3689" w:hanging="480"/>
      </w:pPr>
    </w:lvl>
    <w:lvl w:ilvl="7">
      <w:start w:val="1"/>
      <w:numFmt w:val="ideographTraditional"/>
      <w:lvlText w:val="%8、"/>
      <w:lvlJc w:val="left"/>
      <w:pPr>
        <w:ind w:left="4169" w:hanging="480"/>
      </w:pPr>
    </w:lvl>
    <w:lvl w:ilvl="8">
      <w:start w:val="1"/>
      <w:numFmt w:val="lowerRoman"/>
      <w:lvlText w:val="%9."/>
      <w:lvlJc w:val="right"/>
      <w:pPr>
        <w:ind w:left="4649" w:hanging="480"/>
      </w:pPr>
    </w:lvl>
  </w:abstractNum>
  <w:abstractNum w:abstractNumId="1">
    <w:nsid w:val="361909E9"/>
    <w:multiLevelType w:val="multilevel"/>
    <w:tmpl w:val="C540A3E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51745"/>
    <w:multiLevelType w:val="multilevel"/>
    <w:tmpl w:val="BE02DAD2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534B59"/>
    <w:multiLevelType w:val="multilevel"/>
    <w:tmpl w:val="CAC0C588"/>
    <w:styleLink w:val="WWNum1"/>
    <w:lvl w:ilvl="0">
      <w:start w:val="1"/>
      <w:numFmt w:val="japaneseCounting"/>
      <w:suff w:val="nothing"/>
      <w:lvlText w:val="%1、"/>
      <w:lvlJc w:val="left"/>
      <w:pPr>
        <w:ind w:left="764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8446FA"/>
    <w:multiLevelType w:val="multilevel"/>
    <w:tmpl w:val="603EBF6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FD27FD6"/>
    <w:multiLevelType w:val="multilevel"/>
    <w:tmpl w:val="FB84A94E"/>
    <w:styleLink w:val="WWNum2"/>
    <w:lvl w:ilvl="0">
      <w:start w:val="1"/>
      <w:numFmt w:val="japaneseCounting"/>
      <w:lvlText w:val="(%1)"/>
      <w:lvlJc w:val="left"/>
      <w:pPr>
        <w:ind w:left="809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BB3EDB"/>
    <w:multiLevelType w:val="multilevel"/>
    <w:tmpl w:val="383CDF5E"/>
    <w:styleLink w:val="WWNum8"/>
    <w:lvl w:ilvl="0">
      <w:start w:val="10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4130FC"/>
    <w:multiLevelType w:val="multilevel"/>
    <w:tmpl w:val="C5D89526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3360D4"/>
    <w:multiLevelType w:val="multilevel"/>
    <w:tmpl w:val="E9AC0B52"/>
    <w:styleLink w:val="WWNum7"/>
    <w:lvl w:ilvl="0">
      <w:start w:val="8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8"/>
    <w:lvlOverride w:ilvl="0">
      <w:startOverride w:val="8"/>
    </w:lvlOverride>
  </w:num>
  <w:num w:numId="11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7882"/>
    <w:rsid w:val="0028281D"/>
    <w:rsid w:val="008E4400"/>
    <w:rsid w:val="009B5439"/>
    <w:rsid w:val="00FB22F0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d">
    <w:name w:val="頁尾 字元"/>
    <w:rPr>
      <w:rFonts w:ascii="Times New Roman" w:eastAsia="Times New Roman" w:hAnsi="Times New Roman" w:cs="Times New Roman"/>
      <w:kern w:val="3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0">
    <w:name w:val="註解主旨 字元"/>
    <w:basedOn w:val="af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d">
    <w:name w:val="頁尾 字元"/>
    <w:rPr>
      <w:rFonts w:ascii="Times New Roman" w:eastAsia="Times New Roman" w:hAnsi="Times New Roman" w:cs="Times New Roman"/>
      <w:kern w:val="3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0">
    <w:name w:val="註解主旨 字元"/>
    <w:basedOn w:val="af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歐懷琳</dc:creator>
  <cp:lastModifiedBy>User</cp:lastModifiedBy>
  <cp:revision>2</cp:revision>
  <cp:lastPrinted>2019-02-22T04:19:00Z</cp:lastPrinted>
  <dcterms:created xsi:type="dcterms:W3CDTF">2019-03-19T00:16:00Z</dcterms:created>
  <dcterms:modified xsi:type="dcterms:W3CDTF">2019-03-19T00:16:00Z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