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62" w:rsidRPr="00F328F8" w:rsidRDefault="00A20363" w:rsidP="00CB6862">
      <w:pPr>
        <w:snapToGrid w:val="0"/>
        <w:ind w:left="743" w:hanging="743"/>
        <w:jc w:val="center"/>
        <w:rPr>
          <w:rFonts w:ascii="標楷體" w:eastAsia="標楷體" w:hAnsi="標楷體"/>
          <w:b/>
          <w:bCs/>
          <w:sz w:val="28"/>
          <w:szCs w:val="28"/>
        </w:rPr>
      </w:pPr>
      <w:bookmarkStart w:id="0" w:name="_GoBack"/>
      <w:bookmarkEnd w:id="0"/>
      <w:r w:rsidRPr="00A20363">
        <w:rPr>
          <w:rFonts w:ascii="標楷體" w:eastAsia="標楷體" w:hAnsi="標楷體" w:hint="eastAsia"/>
          <w:b/>
          <w:bCs/>
          <w:sz w:val="28"/>
          <w:szCs w:val="28"/>
        </w:rPr>
        <w:t>107學年度國民中小學課程推動工作-課程與教學輔導組-社會學習領域輔導群</w:t>
      </w:r>
    </w:p>
    <w:p w:rsidR="00CB6862" w:rsidRDefault="00CB6862" w:rsidP="00213A9C">
      <w:pPr>
        <w:spacing w:beforeLines="50" w:before="180"/>
        <w:jc w:val="center"/>
        <w:rPr>
          <w:rFonts w:ascii="標楷體" w:eastAsia="標楷體" w:hAnsi="標楷體"/>
          <w:b/>
        </w:rPr>
      </w:pPr>
      <w:r w:rsidRPr="00F328F8">
        <w:rPr>
          <w:rFonts w:ascii="標楷體" w:eastAsia="標楷體" w:hAnsi="標楷體" w:hint="eastAsia"/>
          <w:b/>
        </w:rPr>
        <w:t>「</w:t>
      </w:r>
      <w:r w:rsidR="00A432BB">
        <w:rPr>
          <w:rFonts w:ascii="標楷體" w:eastAsia="標楷體" w:hAnsi="標楷體" w:hint="eastAsia"/>
          <w:b/>
        </w:rPr>
        <w:t>十二年國民基本教育社會領域</w:t>
      </w:r>
      <w:r w:rsidR="00A20363" w:rsidRPr="00A20363">
        <w:rPr>
          <w:rFonts w:ascii="標楷體" w:eastAsia="標楷體" w:hAnsi="標楷體" w:hint="eastAsia"/>
          <w:b/>
        </w:rPr>
        <w:t>素養導向教學與評量的理論與實踐</w:t>
      </w:r>
      <w:r w:rsidR="00213A9C">
        <w:rPr>
          <w:rFonts w:ascii="標楷體" w:eastAsia="標楷體" w:hAnsi="標楷體" w:hint="eastAsia"/>
          <w:b/>
        </w:rPr>
        <w:t>年度</w:t>
      </w:r>
      <w:r w:rsidRPr="00F328F8">
        <w:rPr>
          <w:rFonts w:ascii="標楷體" w:eastAsia="標楷體" w:hAnsi="標楷體" w:hint="eastAsia"/>
          <w:b/>
        </w:rPr>
        <w:t>研討會」實施計畫</w:t>
      </w:r>
    </w:p>
    <w:p w:rsidR="00213A9C" w:rsidRPr="00F328F8" w:rsidRDefault="00213A9C" w:rsidP="00213A9C">
      <w:pPr>
        <w:jc w:val="center"/>
        <w:rPr>
          <w:rFonts w:ascii="標楷體" w:eastAsia="標楷體" w:hAnsi="標楷體"/>
          <w:b/>
          <w:sz w:val="28"/>
          <w:szCs w:val="28"/>
        </w:rPr>
      </w:pPr>
    </w:p>
    <w:p w:rsidR="00CB6862" w:rsidRDefault="00213A9C" w:rsidP="00A20363">
      <w:pPr>
        <w:numPr>
          <w:ilvl w:val="0"/>
          <w:numId w:val="5"/>
        </w:numPr>
        <w:rPr>
          <w:rFonts w:ascii="標楷體" w:eastAsia="標楷體" w:hAnsi="標楷體"/>
        </w:rPr>
      </w:pPr>
      <w:r w:rsidRPr="00213A9C">
        <w:rPr>
          <w:rFonts w:ascii="標楷體" w:eastAsia="標楷體" w:hAnsi="標楷體" w:hint="eastAsia"/>
        </w:rPr>
        <w:t>依據：</w:t>
      </w:r>
      <w:r w:rsidR="00A20363" w:rsidRPr="00A20363">
        <w:rPr>
          <w:rFonts w:ascii="標楷體" w:eastAsia="標楷體" w:hAnsi="標楷體"/>
        </w:rPr>
        <w:t>107</w:t>
      </w:r>
      <w:r w:rsidR="00A20363" w:rsidRPr="00A20363">
        <w:rPr>
          <w:rFonts w:ascii="標楷體" w:eastAsia="標楷體" w:hAnsi="標楷體" w:hint="eastAsia"/>
        </w:rPr>
        <w:t>學年度國民中小學課程推動工作｢課程與教學輔導組－社會學習領域輔導群」計畫辦理。</w:t>
      </w:r>
    </w:p>
    <w:p w:rsidR="00213A9C" w:rsidRPr="00F328F8" w:rsidRDefault="00213A9C" w:rsidP="00213A9C">
      <w:pPr>
        <w:numPr>
          <w:ilvl w:val="0"/>
          <w:numId w:val="5"/>
        </w:numPr>
        <w:spacing w:beforeLines="50" w:before="180"/>
        <w:ind w:left="482" w:hanging="482"/>
        <w:rPr>
          <w:rFonts w:ascii="標楷體" w:eastAsia="標楷體" w:hAnsi="標楷體"/>
        </w:rPr>
      </w:pPr>
      <w:r w:rsidRPr="00213A9C">
        <w:rPr>
          <w:rFonts w:ascii="標楷體" w:eastAsia="標楷體" w:hAnsi="標楷體" w:hint="eastAsia"/>
        </w:rPr>
        <w:t>緣起</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民國100年3月31日，教育部公布積極規劃推動十二年國民基本教育，並於民國108學年將實施「十二年國民基本教育課程綱要」，新課綱強調素養導向之</w:t>
      </w:r>
      <w:r w:rsidR="00A20363">
        <w:rPr>
          <w:rFonts w:ascii="標楷體" w:eastAsia="標楷體" w:hAnsi="標楷體" w:hint="eastAsia"/>
        </w:rPr>
        <w:t>教學與評量、校本課程、彈性課程以及跨學科等統整教學活動設計。而素</w:t>
      </w:r>
      <w:r w:rsidRPr="00213A9C">
        <w:rPr>
          <w:rFonts w:ascii="標楷體" w:eastAsia="標楷體" w:hAnsi="標楷體" w:hint="eastAsia"/>
        </w:rPr>
        <w:t>養導向課程及教學的實踐，歸納其重點有四：</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一、把知識、技能、態度整合在一起，強調學習是完整的，不應只偏廢在知識層面。</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二、強調情境化、脈絡化的學習，也就是更朝向學習意義的感知（making sense）以及真正的理解（understanding）。真正的理解，得把學習內容和過程與經驗、事件、情境、脈絡做適切結合，意義才會在其中彰顯出來。</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三、強調學習歷程、策略及方法。課程規劃及教學設計須把學習內容與探究歷程結合在一起，不只是給孩子魚吃，更要教孩子釣魚的方法，才得以陶養學生擁有自學能力，成為終身學習者。</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四、強調讓實踐力行表現的空間，讓學生可以整合所學，不只能把所學遷移到其他例子進行應用，或是實際活用在生活裡，更可對其所知所行進行外顯化的思考，而有再持續精進的可能。</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根據上述內涵，鑑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綜合上述，本次研討會即以｢</w:t>
      </w:r>
      <w:r w:rsidR="00A432BB" w:rsidRPr="00A432BB">
        <w:rPr>
          <w:rFonts w:ascii="標楷體" w:eastAsia="標楷體" w:hAnsi="標楷體" w:hint="eastAsia"/>
        </w:rPr>
        <w:t>十二年國民基本教育社會領域素養導向教學與評量的理論與實踐</w:t>
      </w:r>
      <w:r w:rsidRPr="00213A9C">
        <w:rPr>
          <w:rFonts w:ascii="標楷體" w:eastAsia="標楷體" w:hAnsi="標楷體" w:hint="eastAsia"/>
        </w:rPr>
        <w:t>｣為研討主題，在面對實施十二年國民基本教育的挑戰時，如何在社會領域教學，實踐「十二年國民基本教育」的精神，推動素養導向的教學與評量</w:t>
      </w:r>
      <w:r w:rsidR="00A20363" w:rsidRPr="00A20363">
        <w:rPr>
          <w:rFonts w:ascii="標楷體" w:eastAsia="標楷體" w:hAnsi="標楷體" w:hint="eastAsia"/>
        </w:rPr>
        <w:t>、跨學科統整教學</w:t>
      </w:r>
      <w:r w:rsidRPr="00213A9C">
        <w:rPr>
          <w:rFonts w:ascii="標楷體" w:eastAsia="標楷體" w:hAnsi="標楷體" w:hint="eastAsia"/>
        </w:rPr>
        <w:t>、活化教學設計，乃至於融入</w:t>
      </w:r>
      <w:r w:rsidR="00A20363" w:rsidRPr="00A20363">
        <w:rPr>
          <w:rFonts w:ascii="標楷體" w:eastAsia="標楷體" w:hAnsi="標楷體" w:hint="eastAsia"/>
        </w:rPr>
        <w:t>勞動教育、</w:t>
      </w:r>
      <w:r w:rsidRPr="00213A9C">
        <w:rPr>
          <w:rFonts w:ascii="標楷體" w:eastAsia="標楷體" w:hAnsi="標楷體" w:hint="eastAsia"/>
        </w:rPr>
        <w:t>犯罪防治與法治教育、金融基礎教育、消費者保護教育等重大議題，或是閱讀理解教學策略，皆為社會領域教學的重點之一。因此，在有限的教學時間內，如何將素養導向的教學與評量</w:t>
      </w:r>
      <w:r w:rsidR="00A20363">
        <w:rPr>
          <w:rFonts w:ascii="標楷體" w:eastAsia="標楷體" w:hAnsi="標楷體" w:hint="eastAsia"/>
        </w:rPr>
        <w:t>、</w:t>
      </w:r>
      <w:r w:rsidR="00A20363" w:rsidRPr="00A20363">
        <w:rPr>
          <w:rFonts w:ascii="標楷體" w:eastAsia="標楷體" w:hAnsi="標楷體" w:hint="eastAsia"/>
        </w:rPr>
        <w:t>跨學科教學或是重要議題融入社會領域的教學</w:t>
      </w:r>
      <w:r w:rsidRPr="00213A9C">
        <w:rPr>
          <w:rFonts w:ascii="標楷體" w:eastAsia="標楷體" w:hAnsi="標楷體" w:hint="eastAsia"/>
        </w:rPr>
        <w:t>，是個重大的挑戰。</w:t>
      </w:r>
    </w:p>
    <w:p w:rsidR="00CB6862" w:rsidRPr="00213A9C" w:rsidRDefault="00213A9C" w:rsidP="00213A9C">
      <w:pPr>
        <w:spacing w:line="400" w:lineRule="exact"/>
        <w:jc w:val="both"/>
        <w:rPr>
          <w:rFonts w:ascii="標楷體" w:eastAsia="標楷體" w:hAnsi="標楷體"/>
        </w:rPr>
      </w:pPr>
      <w:r w:rsidRPr="00213A9C">
        <w:rPr>
          <w:rFonts w:ascii="標楷體" w:eastAsia="標楷體" w:hAnsi="標楷體" w:hint="eastAsia"/>
        </w:rPr>
        <w:t>故本研討會提供現場教師深度探討與交流的舞台，俾精進社會領域的研究與教學實務。一方面利於社會領域新舊課程綱要銜接的實踐與反省，另一方面也配合十二年國民基本教育的實施，促使國家重大教育建設克竟全功。</w:t>
      </w:r>
    </w:p>
    <w:p w:rsidR="00CB6862" w:rsidRPr="00F328F8" w:rsidRDefault="00CB6862" w:rsidP="00CB6862">
      <w:pPr>
        <w:ind w:firstLineChars="200" w:firstLine="480"/>
        <w:rPr>
          <w:rFonts w:ascii="標楷體" w:eastAsia="標楷體" w:hAnsi="標楷體"/>
        </w:rPr>
      </w:pPr>
    </w:p>
    <w:p w:rsidR="00CB6862" w:rsidRPr="00213A9C" w:rsidRDefault="00CB6862" w:rsidP="00213A9C">
      <w:pPr>
        <w:numPr>
          <w:ilvl w:val="0"/>
          <w:numId w:val="5"/>
        </w:numPr>
        <w:spacing w:beforeLines="50" w:before="180"/>
        <w:ind w:left="482" w:hanging="482"/>
        <w:rPr>
          <w:rFonts w:ascii="標楷體" w:eastAsia="標楷體" w:hAnsi="標楷體"/>
        </w:rPr>
      </w:pPr>
      <w:r w:rsidRPr="00213A9C">
        <w:rPr>
          <w:rFonts w:ascii="標楷體" w:eastAsia="標楷體" w:hAnsi="標楷體" w:hint="eastAsia"/>
        </w:rPr>
        <w:lastRenderedPageBreak/>
        <w:t>實施</w:t>
      </w:r>
      <w:r w:rsidRPr="00213A9C">
        <w:rPr>
          <w:rFonts w:ascii="標楷體" w:eastAsia="標楷體" w:hAnsi="標楷體"/>
        </w:rPr>
        <w:t>目</w:t>
      </w:r>
      <w:r w:rsidRPr="00213A9C">
        <w:rPr>
          <w:rFonts w:ascii="標楷體" w:eastAsia="標楷體" w:hAnsi="標楷體" w:hint="eastAsia"/>
        </w:rPr>
        <w:t>標</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一、</w:t>
      </w:r>
      <w:r w:rsidR="00213A9C" w:rsidRPr="00213A9C">
        <w:rPr>
          <w:rFonts w:ascii="標楷體" w:eastAsia="標楷體" w:hAnsi="標楷體" w:hint="eastAsia"/>
        </w:rPr>
        <w:t>深化社會領域之議題研究與探討，發展素養導向的教學與評量，落實「十二年國民基本教育課程綱要」之精神。</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二、</w:t>
      </w:r>
      <w:r w:rsidR="00213A9C" w:rsidRPr="00213A9C">
        <w:rPr>
          <w:rFonts w:ascii="標楷體" w:eastAsia="標楷體" w:hAnsi="標楷體" w:hint="eastAsia"/>
        </w:rPr>
        <w:t>促進各縣市輔導團以及現場教師素養導向的教學與評量研發成果之分享與推廣。</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三、</w:t>
      </w:r>
      <w:r w:rsidR="00213A9C" w:rsidRPr="00213A9C">
        <w:rPr>
          <w:rFonts w:ascii="標楷體" w:eastAsia="標楷體" w:hAnsi="標楷體" w:hint="eastAsia"/>
        </w:rPr>
        <w:t>提供與整合相關資源，營造全國社會領域專業社群，作為全國社會領域教師專業支持系統與教學革新之進步力量。</w:t>
      </w:r>
    </w:p>
    <w:p w:rsidR="00CB6862" w:rsidRDefault="00CB6862" w:rsidP="00213A9C">
      <w:pPr>
        <w:numPr>
          <w:ilvl w:val="0"/>
          <w:numId w:val="5"/>
        </w:numPr>
        <w:spacing w:beforeLines="50" w:before="180"/>
        <w:ind w:left="482" w:hanging="482"/>
        <w:rPr>
          <w:rFonts w:ascii="標楷體" w:eastAsia="標楷體" w:hAnsi="標楷體"/>
        </w:rPr>
      </w:pPr>
      <w:r w:rsidRPr="00F328F8">
        <w:rPr>
          <w:rFonts w:ascii="標楷體" w:eastAsia="標楷體" w:hAnsi="標楷體" w:hint="eastAsia"/>
        </w:rPr>
        <w:t>研討會</w:t>
      </w:r>
      <w:r w:rsidR="00BC0862">
        <w:rPr>
          <w:rFonts w:ascii="標楷體" w:eastAsia="標楷體" w:hAnsi="標楷體" w:hint="eastAsia"/>
        </w:rPr>
        <w:t>徵稿</w:t>
      </w:r>
      <w:r w:rsidR="00AE0E76">
        <w:rPr>
          <w:rFonts w:ascii="標楷體" w:eastAsia="標楷體" w:hAnsi="標楷體" w:hint="eastAsia"/>
        </w:rPr>
        <w:t>主</w:t>
      </w:r>
      <w:r w:rsidRPr="00F328F8">
        <w:rPr>
          <w:rFonts w:ascii="標楷體" w:eastAsia="標楷體" w:hAnsi="標楷體" w:hint="eastAsia"/>
        </w:rPr>
        <w:t>題：</w:t>
      </w:r>
    </w:p>
    <w:p w:rsidR="00A432BB" w:rsidRPr="00F328F8" w:rsidRDefault="00A432BB" w:rsidP="00A432BB">
      <w:pPr>
        <w:spacing w:beforeLines="50" w:before="180"/>
        <w:ind w:left="482"/>
        <w:rPr>
          <w:rFonts w:ascii="標楷體" w:eastAsia="標楷體" w:hAnsi="標楷體"/>
        </w:rPr>
      </w:pPr>
      <w:r>
        <w:rPr>
          <w:rFonts w:ascii="標楷體" w:eastAsia="標楷體" w:hAnsi="標楷體" w:hint="eastAsia"/>
        </w:rPr>
        <w:t>一、</w:t>
      </w:r>
      <w:r w:rsidR="008F2BA5">
        <w:rPr>
          <w:rFonts w:ascii="標楷體" w:eastAsia="標楷體" w:hAnsi="標楷體" w:hint="eastAsia"/>
        </w:rPr>
        <w:t>主題：十二年國民基本教育社會領域</w:t>
      </w:r>
      <w:r w:rsidRPr="00A432BB">
        <w:rPr>
          <w:rFonts w:ascii="標楷體" w:eastAsia="標楷體" w:hAnsi="標楷體" w:hint="eastAsia"/>
        </w:rPr>
        <w:t>素養導向教學與評量的理論與實踐</w:t>
      </w:r>
    </w:p>
    <w:p w:rsidR="00BC0862" w:rsidRPr="00BC0862" w:rsidRDefault="00A432BB" w:rsidP="00B91B57">
      <w:pPr>
        <w:spacing w:line="400" w:lineRule="exact"/>
        <w:ind w:leftChars="200" w:left="960" w:hangingChars="200" w:hanging="480"/>
        <w:rPr>
          <w:rFonts w:ascii="標楷體" w:eastAsia="標楷體" w:hAnsi="標楷體"/>
        </w:rPr>
      </w:pPr>
      <w:r>
        <w:rPr>
          <w:rFonts w:ascii="標楷體" w:eastAsia="標楷體" w:hAnsi="標楷體" w:hint="eastAsia"/>
        </w:rPr>
        <w:t>1.</w:t>
      </w:r>
      <w:r w:rsidR="00BC0862" w:rsidRPr="00BC0862">
        <w:rPr>
          <w:rFonts w:ascii="標楷體" w:eastAsia="標楷體" w:hAnsi="標楷體" w:hint="eastAsia"/>
        </w:rPr>
        <w:t>子題一：</w:t>
      </w:r>
      <w:r w:rsidR="00B91B57" w:rsidRPr="00B91B57">
        <w:rPr>
          <w:rFonts w:ascii="標楷體" w:eastAsia="標楷體" w:hAnsi="標楷體" w:hint="eastAsia"/>
        </w:rPr>
        <w:t>課程綱要核心素養之教學與轉化。</w:t>
      </w:r>
    </w:p>
    <w:p w:rsidR="00BC0862" w:rsidRPr="00BC0862"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2.</w:t>
      </w:r>
      <w:r w:rsidR="00BC0862" w:rsidRPr="00BC0862">
        <w:rPr>
          <w:rFonts w:ascii="標楷體" w:eastAsia="標楷體" w:hAnsi="標楷體" w:hint="eastAsia"/>
        </w:rPr>
        <w:t>子題二：</w:t>
      </w:r>
      <w:r w:rsidR="00B91B57" w:rsidRPr="00B91B57">
        <w:rPr>
          <w:rFonts w:ascii="標楷體" w:eastAsia="標楷體" w:hAnsi="標楷體" w:hint="eastAsia"/>
        </w:rPr>
        <w:t>社會領域素養導向教學活動的設計與實踐。</w:t>
      </w:r>
    </w:p>
    <w:p w:rsidR="00BC0862" w:rsidRPr="00BC0862"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3.</w:t>
      </w:r>
      <w:r w:rsidR="00BC0862" w:rsidRPr="00BC0862">
        <w:rPr>
          <w:rFonts w:ascii="標楷體" w:eastAsia="標楷體" w:hAnsi="標楷體" w:hint="eastAsia"/>
        </w:rPr>
        <w:t>子題三：</w:t>
      </w:r>
      <w:r w:rsidR="00B91B57" w:rsidRPr="00B91B57">
        <w:rPr>
          <w:rFonts w:ascii="標楷體" w:eastAsia="標楷體" w:hAnsi="標楷體" w:hint="eastAsia"/>
        </w:rPr>
        <w:t>社會領域素養導向學習評量的設計與實踐。</w:t>
      </w:r>
    </w:p>
    <w:p w:rsidR="0052252E"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4.</w:t>
      </w:r>
      <w:r w:rsidR="00BC0862" w:rsidRPr="00BC0862">
        <w:rPr>
          <w:rFonts w:ascii="標楷體" w:eastAsia="標楷體" w:hAnsi="標楷體" w:hint="eastAsia"/>
        </w:rPr>
        <w:t>子題四：</w:t>
      </w:r>
      <w:r w:rsidR="005F73B2">
        <w:rPr>
          <w:rFonts w:ascii="標楷體" w:eastAsia="標楷體" w:hAnsi="標楷體" w:hint="eastAsia"/>
        </w:rPr>
        <w:t>重要議題融入社會學習領域教學活動的設計</w:t>
      </w:r>
      <w:r w:rsidR="00B91B57" w:rsidRPr="00B91B57">
        <w:rPr>
          <w:rFonts w:ascii="標楷體" w:eastAsia="標楷體" w:hAnsi="標楷體" w:hint="eastAsia"/>
        </w:rPr>
        <w:t>(例如犯罪防治及法治教育、金融基礎教育、勞動教育、人權教育、國際教育、性別平等教育、生命教育、生涯發展教育等議題)。</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肆、研討會地點：國立臺灣師範大學</w:t>
      </w:r>
      <w:r w:rsidR="005F73B2">
        <w:rPr>
          <w:rFonts w:ascii="標楷體" w:eastAsia="標楷體" w:hAnsi="標楷體" w:hint="eastAsia"/>
        </w:rPr>
        <w:t>進修推廣</w:t>
      </w:r>
      <w:r w:rsidR="00B91B57">
        <w:rPr>
          <w:rFonts w:ascii="標楷體" w:eastAsia="標楷體" w:hAnsi="標楷體" w:hint="eastAsia"/>
        </w:rPr>
        <w:t>學院大樓</w:t>
      </w:r>
      <w:r w:rsidR="005F73B2">
        <w:rPr>
          <w:rFonts w:ascii="標楷體" w:eastAsia="標楷體" w:hAnsi="標楷體" w:hint="eastAsia"/>
        </w:rPr>
        <w:t>1樓演講</w:t>
      </w:r>
      <w:r w:rsidR="007528FA">
        <w:rPr>
          <w:rFonts w:ascii="標楷體" w:eastAsia="標楷體" w:hAnsi="標楷體" w:hint="eastAsia"/>
        </w:rPr>
        <w:t>堂</w:t>
      </w:r>
      <w:r w:rsidR="00B91B57">
        <w:rPr>
          <w:rFonts w:ascii="標楷體" w:eastAsia="標楷體" w:hAnsi="標楷體" w:hint="eastAsia"/>
        </w:rPr>
        <w:t>(暫定場地)</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伍、研討會時間：</w:t>
      </w:r>
      <w:r w:rsidRPr="00F328F8">
        <w:rPr>
          <w:rFonts w:ascii="標楷體" w:eastAsia="標楷體" w:hAnsi="標楷體" w:hint="eastAsia"/>
          <w:b/>
        </w:rPr>
        <w:t>中華民國</w:t>
      </w:r>
      <w:r w:rsidR="00B91B57">
        <w:rPr>
          <w:rFonts w:ascii="標楷體" w:eastAsia="標楷體" w:hAnsi="標楷體" w:hint="eastAsia"/>
          <w:b/>
        </w:rPr>
        <w:t>108</w:t>
      </w:r>
      <w:r w:rsidRPr="00F328F8">
        <w:rPr>
          <w:rFonts w:ascii="標楷體" w:eastAsia="標楷體" w:hAnsi="標楷體" w:hint="eastAsia"/>
          <w:b/>
        </w:rPr>
        <w:t>年</w:t>
      </w:r>
      <w:r w:rsidR="00B91B57">
        <w:rPr>
          <w:rFonts w:ascii="標楷體" w:eastAsia="標楷體" w:hAnsi="標楷體" w:hint="eastAsia"/>
          <w:b/>
        </w:rPr>
        <w:t>5</w:t>
      </w:r>
      <w:r w:rsidRPr="00F328F8">
        <w:rPr>
          <w:rFonts w:ascii="標楷體" w:eastAsia="標楷體" w:hAnsi="標楷體" w:hint="eastAsia"/>
          <w:b/>
        </w:rPr>
        <w:t>月</w:t>
      </w:r>
      <w:r w:rsidR="00B91B57">
        <w:rPr>
          <w:rFonts w:ascii="標楷體" w:eastAsia="標楷體" w:hAnsi="標楷體" w:hint="eastAsia"/>
          <w:b/>
        </w:rPr>
        <w:t>3</w:t>
      </w:r>
      <w:r w:rsidR="00213A9C">
        <w:rPr>
          <w:rFonts w:ascii="標楷體" w:eastAsia="標楷體" w:hAnsi="標楷體" w:hint="eastAsia"/>
          <w:b/>
        </w:rPr>
        <w:t>1日（星期五</w:t>
      </w:r>
      <w:r w:rsidRPr="00F328F8">
        <w:rPr>
          <w:rFonts w:ascii="標楷體" w:eastAsia="標楷體" w:hAnsi="標楷體" w:hint="eastAsia"/>
          <w:b/>
        </w:rPr>
        <w:t>）</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陸、主辦單位：教育部國民及學前教育署</w:t>
      </w:r>
    </w:p>
    <w:p w:rsidR="00CB6862" w:rsidRPr="00F328F8" w:rsidRDefault="00CB6862" w:rsidP="00CB6862">
      <w:pPr>
        <w:ind w:left="1680" w:hangingChars="700" w:hanging="1680"/>
        <w:rPr>
          <w:rFonts w:ascii="標楷體" w:eastAsia="標楷體" w:hAnsi="標楷體"/>
        </w:rPr>
      </w:pPr>
      <w:r w:rsidRPr="00F328F8">
        <w:rPr>
          <w:rFonts w:ascii="標楷體" w:eastAsia="標楷體" w:hAnsi="標楷體" w:hint="eastAsia"/>
        </w:rPr>
        <w:t xml:space="preserve">    </w:t>
      </w:r>
      <w:r w:rsidR="00B91B57">
        <w:rPr>
          <w:rFonts w:ascii="標楷體" w:eastAsia="標楷體" w:hAnsi="標楷體" w:hint="eastAsia"/>
        </w:rPr>
        <w:t>執行單位：教育部國民及學前教育署國民中小學課</w:t>
      </w:r>
      <w:r w:rsidRPr="00F328F8">
        <w:rPr>
          <w:rFonts w:ascii="標楷體" w:eastAsia="標楷體" w:hAnsi="標楷體" w:hint="eastAsia"/>
        </w:rPr>
        <w:t>程推動工作-課程與教學輔導群-社會學習領域輔導群</w:t>
      </w:r>
    </w:p>
    <w:p w:rsidR="00B91B57" w:rsidRPr="00B91B57" w:rsidRDefault="00CB6862" w:rsidP="00B91B57">
      <w:pPr>
        <w:ind w:leftChars="200" w:left="2040" w:hangingChars="650" w:hanging="1560"/>
        <w:rPr>
          <w:rFonts w:ascii="標楷體" w:eastAsia="標楷體" w:hAnsi="標楷體"/>
        </w:rPr>
      </w:pPr>
      <w:r w:rsidRPr="00F328F8">
        <w:rPr>
          <w:rFonts w:ascii="標楷體" w:eastAsia="標楷體" w:hAnsi="標楷體" w:hint="eastAsia"/>
        </w:rPr>
        <w:t>協辦單位：國立臺灣師範大學地理學系</w:t>
      </w:r>
    </w:p>
    <w:p w:rsidR="00CB6862" w:rsidRPr="00F328F8" w:rsidRDefault="00CB6862" w:rsidP="00CB6862">
      <w:pPr>
        <w:spacing w:beforeLines="50" w:before="180" w:afterLines="50" w:after="180"/>
        <w:ind w:leftChars="-17" w:left="1625" w:hangingChars="694" w:hanging="1666"/>
        <w:jc w:val="both"/>
        <w:rPr>
          <w:rFonts w:ascii="標楷體" w:eastAsia="標楷體" w:hAnsi="標楷體"/>
        </w:rPr>
      </w:pPr>
      <w:r w:rsidRPr="00F328F8">
        <w:rPr>
          <w:rFonts w:ascii="標楷體" w:eastAsia="標楷體" w:hAnsi="標楷體" w:hint="eastAsia"/>
        </w:rPr>
        <w:t>柒、徵</w:t>
      </w:r>
      <w:r w:rsidR="00BC0862">
        <w:rPr>
          <w:rFonts w:ascii="標楷體" w:eastAsia="標楷體" w:hAnsi="標楷體" w:hint="eastAsia"/>
        </w:rPr>
        <w:t>稿對象</w:t>
      </w:r>
      <w:r w:rsidRPr="00F328F8">
        <w:rPr>
          <w:rFonts w:ascii="標楷體" w:eastAsia="標楷體" w:hAnsi="標楷體" w:hint="eastAsia"/>
        </w:rPr>
        <w:t>：</w:t>
      </w:r>
      <w:r w:rsidR="00BC0862" w:rsidRPr="00BC0862">
        <w:rPr>
          <w:rFonts w:ascii="標楷體" w:eastAsia="標楷體" w:hAnsi="標楷體" w:hint="eastAsia"/>
        </w:rPr>
        <w:t>大學社會學習領域師資培育課程開課教師及現職社會學習領域教師(含代課代理教師)。</w:t>
      </w:r>
    </w:p>
    <w:p w:rsidR="00CB6862" w:rsidRPr="00F328F8" w:rsidRDefault="00CB6862" w:rsidP="00CB6862">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(一)第一階段摘要審查：投稿者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sidR="00B91B57">
        <w:rPr>
          <w:rFonts w:ascii="標楷體" w:eastAsia="標楷體" w:hAnsi="標楷體" w:hint="eastAsia"/>
          <w:b/>
          <w:u w:val="single"/>
          <w:shd w:val="pct15" w:color="auto" w:fill="FFFFFF"/>
        </w:rPr>
        <w:t>108</w:t>
      </w:r>
      <w:r w:rsidRPr="00F328F8">
        <w:rPr>
          <w:rFonts w:ascii="標楷體" w:eastAsia="標楷體" w:hAnsi="標楷體"/>
          <w:b/>
          <w:u w:val="single"/>
          <w:shd w:val="pct15" w:color="auto" w:fill="FFFFFF"/>
        </w:rPr>
        <w:t>年</w:t>
      </w:r>
      <w:r w:rsidR="00BC0862">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sidR="00B91B57">
        <w:rPr>
          <w:rFonts w:ascii="標楷體" w:eastAsia="標楷體" w:hAnsi="標楷體" w:hint="eastAsia"/>
          <w:b/>
          <w:u w:val="single"/>
          <w:shd w:val="pct15" w:color="auto" w:fill="FFFFFF"/>
        </w:rPr>
        <w:t>7</w:t>
      </w:r>
      <w:r w:rsidRPr="00F328F8">
        <w:rPr>
          <w:rFonts w:ascii="標楷體" w:eastAsia="標楷體" w:hAnsi="標楷體" w:hint="eastAsia"/>
          <w:b/>
          <w:u w:val="single"/>
          <w:shd w:val="pct15" w:color="auto" w:fill="FFFFFF"/>
        </w:rPr>
        <w:t>日</w:t>
      </w:r>
      <w:r w:rsidR="00B91B57">
        <w:rPr>
          <w:rFonts w:ascii="標楷體" w:eastAsia="標楷體" w:hAnsi="標楷體" w:hint="eastAsia"/>
          <w:b/>
          <w:u w:val="single"/>
          <w:shd w:val="pct15" w:color="auto" w:fill="FFFFFF"/>
        </w:rPr>
        <w:t>(星期一)</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r w:rsidR="00BC0862">
        <w:rPr>
          <w:rFonts w:ascii="標楷體" w:eastAsia="標楷體" w:hAnsi="標楷體"/>
        </w:rPr>
        <w:t>mina83.c</w:t>
      </w:r>
      <w:r w:rsidRPr="00F328F8">
        <w:rPr>
          <w:rFonts w:ascii="標楷體" w:eastAsia="標楷體" w:hAnsi="標楷體" w:hint="eastAsia"/>
        </w:rPr>
        <w:t>@</w:t>
      </w:r>
      <w:r w:rsidR="00BC0862">
        <w:rPr>
          <w:rFonts w:ascii="標楷體" w:eastAsia="標楷體" w:hAnsi="標楷體"/>
        </w:rPr>
        <w:t>gmail.com</w:t>
      </w:r>
      <w:r w:rsidRPr="00F328F8">
        <w:rPr>
          <w:rFonts w:ascii="標楷體" w:eastAsia="標楷體" w:hAnsi="標楷體" w:hint="eastAsia"/>
          <w:bCs/>
        </w:rPr>
        <w:t>）</w:t>
      </w:r>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sidR="00BC0862">
        <w:rPr>
          <w:rFonts w:ascii="標楷體" w:eastAsia="標楷體" w:hAnsi="標楷體" w:hint="eastAsia"/>
          <w:b/>
          <w:u w:val="single"/>
          <w:shd w:val="pct15" w:color="auto" w:fill="FFFFFF"/>
        </w:rPr>
        <w:t>10</w:t>
      </w:r>
      <w:r w:rsidR="00B91B57">
        <w:rPr>
          <w:rFonts w:ascii="標楷體" w:eastAsia="標楷體" w:hAnsi="標楷體" w:hint="eastAsia"/>
          <w:b/>
          <w:u w:val="single"/>
          <w:shd w:val="pct15" w:color="auto" w:fill="FFFFFF"/>
        </w:rPr>
        <w:t>8</w:t>
      </w:r>
      <w:r w:rsidRPr="00F328F8">
        <w:rPr>
          <w:rFonts w:ascii="標楷體" w:eastAsia="標楷體" w:hAnsi="標楷體" w:hint="eastAsia"/>
          <w:b/>
          <w:u w:val="single"/>
          <w:shd w:val="pct15" w:color="auto" w:fill="FFFFFF"/>
        </w:rPr>
        <w:t>年</w:t>
      </w:r>
      <w:r w:rsidR="00BC0862">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sidR="00B91B57">
        <w:rPr>
          <w:rFonts w:ascii="標楷體" w:eastAsia="標楷體" w:hAnsi="標楷體"/>
          <w:b/>
          <w:u w:val="single"/>
          <w:shd w:val="pct15" w:color="auto" w:fill="FFFFFF"/>
        </w:rPr>
        <w:t>2</w:t>
      </w:r>
      <w:r w:rsidR="00B91B57">
        <w:rPr>
          <w:rFonts w:ascii="標楷體" w:eastAsia="標楷體" w:hAnsi="標楷體" w:hint="eastAsia"/>
          <w:b/>
          <w:u w:val="single"/>
          <w:shd w:val="pct15" w:color="auto" w:fill="FFFFFF"/>
        </w:rPr>
        <w:t>4</w:t>
      </w:r>
      <w:r w:rsidRPr="00F328F8">
        <w:rPr>
          <w:rFonts w:ascii="標楷體" w:eastAsia="標楷體" w:hAnsi="標楷體" w:hint="eastAsia"/>
          <w:b/>
          <w:u w:val="single"/>
          <w:shd w:val="pct15" w:color="auto" w:fill="FFFFFF"/>
        </w:rPr>
        <w:t>日</w:t>
      </w:r>
      <w:r w:rsidR="00B91B57">
        <w:rPr>
          <w:rFonts w:ascii="標楷體" w:eastAsia="標楷體" w:hAnsi="標楷體" w:hint="eastAsia"/>
          <w:b/>
          <w:u w:val="single"/>
          <w:shd w:val="pct15" w:color="auto" w:fill="FFFFFF"/>
        </w:rPr>
        <w:t>(星期四)</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w:t>
      </w:r>
      <w:r w:rsidR="00B91B57">
        <w:rPr>
          <w:rFonts w:ascii="標楷體" w:eastAsia="標楷體" w:hAnsi="標楷體" w:hint="eastAsia"/>
          <w:b/>
          <w:bCs/>
          <w:u w:val="single"/>
          <w:shd w:val="pct15" w:color="auto" w:fill="FFFFFF"/>
        </w:rPr>
        <w:t>通知</w:t>
      </w:r>
      <w:r w:rsidRPr="00F328F8">
        <w:rPr>
          <w:rFonts w:ascii="標楷體" w:eastAsia="標楷體" w:hAnsi="標楷體" w:hint="eastAsia"/>
          <w:b/>
          <w:bCs/>
          <w:u w:val="single"/>
          <w:shd w:val="pct15" w:color="auto" w:fill="FFFFFF"/>
        </w:rPr>
        <w:t>)</w:t>
      </w:r>
    </w:p>
    <w:p w:rsidR="00CB6862" w:rsidRPr="00F328F8" w:rsidRDefault="00CB6862" w:rsidP="00CB6862">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(二)第二階段</w:t>
      </w:r>
      <w:r w:rsidRPr="00F328F8">
        <w:rPr>
          <w:rFonts w:ascii="標楷體" w:eastAsia="標楷體" w:hAnsi="標楷體"/>
        </w:rPr>
        <w:t>全文</w:t>
      </w:r>
      <w:r w:rsidRPr="00F328F8">
        <w:rPr>
          <w:rFonts w:ascii="標楷體" w:eastAsia="標楷體" w:hAnsi="標楷體" w:hint="eastAsia"/>
        </w:rPr>
        <w:t>繳交：摘要審查通過者請於</w:t>
      </w:r>
      <w:r w:rsidR="00BC0862">
        <w:rPr>
          <w:rFonts w:ascii="標楷體" w:eastAsia="標楷體" w:hAnsi="標楷體" w:hint="eastAsia"/>
          <w:b/>
          <w:u w:val="single"/>
          <w:shd w:val="pct15" w:color="auto" w:fill="FFFFFF"/>
        </w:rPr>
        <w:t>10</w:t>
      </w:r>
      <w:r w:rsidR="00A962DF">
        <w:rPr>
          <w:rFonts w:ascii="標楷體" w:eastAsia="標楷體" w:hAnsi="標楷體" w:hint="eastAsia"/>
          <w:b/>
          <w:u w:val="single"/>
          <w:shd w:val="pct15" w:color="auto" w:fill="FFFFFF"/>
        </w:rPr>
        <w:t>8</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sidR="00A962DF">
        <w:rPr>
          <w:rFonts w:ascii="標楷體" w:eastAsia="標楷體" w:hAnsi="標楷體" w:hint="eastAsia"/>
          <w:b/>
          <w:u w:val="single"/>
          <w:shd w:val="pct15" w:color="auto" w:fill="FFFFFF"/>
        </w:rPr>
        <w:t>(星期二)</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版面設定以A4規格直式橫書，並以中文</w:t>
      </w:r>
      <w:r w:rsidRPr="00F328F8">
        <w:rPr>
          <w:rFonts w:ascii="標楷體" w:eastAsia="標楷體" w:hAnsi="標楷體"/>
        </w:rPr>
        <w:t>MS-Word97</w:t>
      </w:r>
      <w:r w:rsidRPr="00F328F8">
        <w:rPr>
          <w:rFonts w:ascii="標楷體" w:eastAsia="標楷體" w:hAnsi="標楷體" w:hint="eastAsia"/>
        </w:rPr>
        <w:t>以上版本編寫，不接受手寫稿；內文字以</w:t>
      </w:r>
      <w:r w:rsidRPr="00F328F8">
        <w:rPr>
          <w:rFonts w:ascii="標楷體" w:eastAsia="標楷體" w:hAnsi="標楷體"/>
        </w:rPr>
        <w:t>12</w:t>
      </w:r>
      <w:r w:rsidR="00BC0862">
        <w:rPr>
          <w:rFonts w:ascii="標楷體" w:eastAsia="標楷體" w:hAnsi="標楷體" w:hint="eastAsia"/>
        </w:rPr>
        <w:t>級字標楷</w:t>
      </w:r>
      <w:r w:rsidRPr="00F328F8">
        <w:rPr>
          <w:rFonts w:ascii="標楷體" w:eastAsia="標楷體" w:hAnsi="標楷體" w:hint="eastAsia"/>
        </w:rPr>
        <w:t>體、標點符號以全形字、行距採單行間距、邊界為上下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F328F8">
        <w:rPr>
          <w:rFonts w:ascii="標楷體" w:eastAsia="標楷體" w:hAnsi="標楷體" w:hint="eastAsia"/>
        </w:rPr>
        <w:t>，，</w:t>
      </w:r>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w:t>
      </w:r>
      <w:r w:rsidRPr="00F328F8">
        <w:rPr>
          <w:rFonts w:ascii="標楷體" w:eastAsia="標楷體" w:hAnsi="標楷體" w:hint="eastAsia"/>
        </w:rPr>
        <w:t xml:space="preserve"> </w:t>
      </w:r>
      <w:r w:rsidRPr="00F328F8">
        <w:rPr>
          <w:rFonts w:ascii="標楷體" w:eastAsia="標楷體" w:hAnsi="標楷體"/>
          <w:bCs/>
        </w:rPr>
        <w:t>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rsidR="00CB6862" w:rsidRPr="00F328F8" w:rsidRDefault="00CB6862" w:rsidP="00CB6862">
      <w:pPr>
        <w:spacing w:line="400" w:lineRule="exact"/>
        <w:rPr>
          <w:rFonts w:ascii="標楷體" w:eastAsia="標楷體" w:hAnsi="標楷體"/>
        </w:rPr>
      </w:pPr>
      <w:r w:rsidRPr="00F328F8">
        <w:rPr>
          <w:rFonts w:ascii="標楷體" w:eastAsia="標楷體" w:hAnsi="標楷體" w:hint="eastAsia"/>
          <w:bCs/>
        </w:rPr>
        <w:t>捌、徵稿時程：</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(一)論文摘要截止：</w:t>
      </w:r>
      <w:r w:rsidR="00A962DF">
        <w:rPr>
          <w:rFonts w:ascii="標楷體" w:eastAsia="標楷體" w:hAnsi="標楷體" w:hint="eastAsia"/>
        </w:rPr>
        <w:t>108</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A962DF">
        <w:rPr>
          <w:rFonts w:ascii="標楷體" w:eastAsia="標楷體" w:hAnsi="標楷體" w:hint="eastAsia"/>
        </w:rPr>
        <w:t>7</w:t>
      </w:r>
      <w:r w:rsidRPr="00F328F8">
        <w:rPr>
          <w:rFonts w:ascii="標楷體" w:eastAsia="標楷體" w:hAnsi="標楷體" w:hint="eastAsia"/>
        </w:rPr>
        <w:t>日</w:t>
      </w:r>
      <w:r w:rsidR="00BC0862">
        <w:rPr>
          <w:rFonts w:ascii="標楷體" w:eastAsia="標楷體" w:hAnsi="標楷體" w:hint="eastAsia"/>
        </w:rPr>
        <w:t>(星期一)</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(二)錄取名單公布：</w:t>
      </w:r>
      <w:r w:rsidR="00A962DF">
        <w:rPr>
          <w:rFonts w:ascii="標楷體" w:eastAsia="標楷體" w:hAnsi="標楷體" w:hint="eastAsia"/>
        </w:rPr>
        <w:t>108</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A962DF">
        <w:rPr>
          <w:rFonts w:ascii="標楷體" w:eastAsia="標楷體" w:hAnsi="標楷體" w:hint="eastAsia"/>
        </w:rPr>
        <w:t>24</w:t>
      </w:r>
      <w:r w:rsidRPr="00F328F8">
        <w:rPr>
          <w:rFonts w:ascii="標楷體" w:eastAsia="標楷體" w:hAnsi="標楷體" w:hint="eastAsia"/>
        </w:rPr>
        <w:t>日</w:t>
      </w:r>
      <w:r w:rsidR="00BC0862">
        <w:rPr>
          <w:rFonts w:ascii="標楷體" w:eastAsia="標楷體" w:hAnsi="標楷體" w:hint="eastAsia"/>
        </w:rPr>
        <w:t>(星期四)</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(三)論文全文截止：</w:t>
      </w:r>
      <w:r w:rsidR="00A962DF">
        <w:rPr>
          <w:rFonts w:ascii="標楷體" w:eastAsia="標楷體" w:hAnsi="標楷體" w:hint="eastAsia"/>
        </w:rPr>
        <w:t>108</w:t>
      </w:r>
      <w:r w:rsidRPr="00F328F8">
        <w:rPr>
          <w:rFonts w:ascii="標楷體" w:eastAsia="標楷體" w:hAnsi="標楷體" w:hint="eastAsia"/>
        </w:rPr>
        <w:t>年4月30日</w:t>
      </w:r>
      <w:r w:rsidR="00BC0862">
        <w:rPr>
          <w:rFonts w:ascii="標楷體" w:eastAsia="標楷體" w:hAnsi="標楷體" w:hint="eastAsia"/>
        </w:rPr>
        <w:t>(</w:t>
      </w:r>
      <w:r w:rsidR="00A962DF">
        <w:rPr>
          <w:rFonts w:ascii="標楷體" w:eastAsia="標楷體" w:hAnsi="標楷體" w:hint="eastAsia"/>
        </w:rPr>
        <w:t>星期二</w:t>
      </w:r>
      <w:r w:rsidR="00BC0862">
        <w:rPr>
          <w:rFonts w:ascii="標楷體" w:eastAsia="標楷體" w:hAnsi="標楷體" w:hint="eastAsia"/>
        </w:rPr>
        <w:t>)</w:t>
      </w:r>
      <w:r w:rsidRPr="00F328F8">
        <w:rPr>
          <w:rFonts w:ascii="標楷體" w:eastAsia="標楷體" w:hAnsi="標楷體" w:hint="eastAsia"/>
        </w:rPr>
        <w:t>。</w:t>
      </w:r>
    </w:p>
    <w:p w:rsidR="00A962DF"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玖、</w:t>
      </w:r>
      <w:r w:rsidR="00A962DF" w:rsidRPr="00A962DF">
        <w:rPr>
          <w:rFonts w:ascii="標楷體" w:eastAsia="標楷體" w:hAnsi="標楷體" w:hint="eastAsia"/>
        </w:rPr>
        <w:t>獎勵方式：稿件一經採用酌予稿費。</w:t>
      </w:r>
    </w:p>
    <w:p w:rsidR="00CB6862" w:rsidRPr="00F328F8" w:rsidRDefault="00A962DF" w:rsidP="0052252E">
      <w:pPr>
        <w:spacing w:beforeLines="50" w:before="180" w:line="400" w:lineRule="exact"/>
        <w:jc w:val="both"/>
        <w:rPr>
          <w:rFonts w:ascii="標楷體" w:eastAsia="標楷體" w:hAnsi="標楷體"/>
        </w:rPr>
      </w:pPr>
      <w:r>
        <w:rPr>
          <w:rFonts w:ascii="標楷體" w:eastAsia="標楷體" w:hAnsi="標楷體" w:hint="eastAsia"/>
        </w:rPr>
        <w:t>拾、</w:t>
      </w:r>
      <w:r w:rsidR="00CB6862" w:rsidRPr="00F328F8">
        <w:rPr>
          <w:rFonts w:ascii="標楷體" w:eastAsia="標楷體" w:hAnsi="標楷體" w:hint="eastAsia"/>
        </w:rPr>
        <w:t>研討會聯繫方式與聯絡人</w:t>
      </w:r>
    </w:p>
    <w:p w:rsidR="00CB6862" w:rsidRPr="00F328F8" w:rsidRDefault="00CB6862" w:rsidP="00CB6862">
      <w:pPr>
        <w:tabs>
          <w:tab w:val="num" w:pos="720"/>
        </w:tabs>
        <w:rPr>
          <w:rFonts w:ascii="標楷體" w:eastAsia="標楷體" w:hAnsi="標楷體"/>
        </w:rPr>
      </w:pPr>
      <w:r w:rsidRPr="00F328F8">
        <w:rPr>
          <w:rFonts w:ascii="標楷體" w:eastAsia="標楷體" w:hAnsi="標楷體" w:hint="eastAsia"/>
        </w:rPr>
        <w:t xml:space="preserve">    </w:t>
      </w:r>
      <w:r w:rsidR="00BC0862">
        <w:rPr>
          <w:rFonts w:ascii="標楷體" w:eastAsia="標楷體" w:hAnsi="標楷體" w:hint="eastAsia"/>
        </w:rPr>
        <w:t>聯絡人：陳宥諠</w:t>
      </w:r>
      <w:r w:rsidRPr="00F328F8">
        <w:rPr>
          <w:rFonts w:ascii="標楷體" w:eastAsia="標楷體" w:hAnsi="標楷體" w:hint="eastAsia"/>
        </w:rPr>
        <w:t>小姐</w:t>
      </w:r>
    </w:p>
    <w:p w:rsidR="00CB6862" w:rsidRPr="00F328F8" w:rsidRDefault="00CB6862" w:rsidP="00CB6862">
      <w:pPr>
        <w:tabs>
          <w:tab w:val="num" w:pos="720"/>
        </w:tabs>
        <w:rPr>
          <w:rFonts w:ascii="標楷體" w:eastAsia="標楷體" w:hAnsi="標楷體" w:cs="Arial"/>
          <w:noProof/>
        </w:rPr>
      </w:pPr>
      <w:r w:rsidRPr="00F328F8">
        <w:rPr>
          <w:rFonts w:ascii="標楷體" w:eastAsia="標楷體" w:hAnsi="標楷體" w:hint="eastAsia"/>
        </w:rPr>
        <w:t xml:space="preserve">    E-mail：</w:t>
      </w:r>
      <w:r w:rsidR="00BC0862" w:rsidRPr="0052252E">
        <w:rPr>
          <w:rFonts w:ascii="標楷體" w:eastAsia="標楷體" w:hAnsi="標楷體"/>
        </w:rPr>
        <w:t>mina83.c</w:t>
      </w:r>
      <w:r w:rsidR="00BC0862" w:rsidRPr="0052252E">
        <w:rPr>
          <w:rFonts w:ascii="標楷體" w:eastAsia="標楷體" w:hAnsi="標楷體" w:hint="eastAsia"/>
        </w:rPr>
        <w:t>@</w:t>
      </w:r>
      <w:r w:rsidR="00BC0862" w:rsidRPr="0052252E">
        <w:rPr>
          <w:rFonts w:ascii="標楷體" w:eastAsia="標楷體" w:hAnsi="標楷體"/>
        </w:rPr>
        <w:t>gm</w:t>
      </w:r>
      <w:r w:rsidR="00BC0862" w:rsidRPr="0052252E">
        <w:rPr>
          <w:rStyle w:val="a3"/>
          <w:rFonts w:ascii="標楷體" w:eastAsia="標楷體" w:hAnsi="標楷體"/>
          <w:color w:val="auto"/>
          <w:u w:val="none"/>
        </w:rPr>
        <w:t>ail.com</w:t>
      </w:r>
    </w:p>
    <w:p w:rsidR="00CB6862" w:rsidRPr="00A962DF" w:rsidRDefault="00CC5679" w:rsidP="00CB6862">
      <w:pPr>
        <w:tabs>
          <w:tab w:val="num" w:pos="720"/>
        </w:tabs>
        <w:ind w:firstLineChars="200" w:firstLine="480"/>
        <w:rPr>
          <w:rFonts w:ascii="標楷體" w:eastAsia="標楷體" w:hAnsi="標楷體" w:cs="Arial"/>
          <w:b/>
          <w:noProof/>
        </w:rPr>
      </w:pPr>
      <w:hyperlink r:id="rId8" w:history="1"/>
      <w:r w:rsidR="00CB6862" w:rsidRPr="00A962DF">
        <w:rPr>
          <w:rFonts w:ascii="標楷體" w:eastAsia="標楷體" w:hAnsi="標楷體" w:hint="eastAsia"/>
          <w:b/>
        </w:rPr>
        <w:t>國立臺灣師範大學地理學系</w:t>
      </w:r>
    </w:p>
    <w:p w:rsidR="00CB6862" w:rsidRPr="00F328F8" w:rsidRDefault="00CB6862" w:rsidP="00CB6862">
      <w:pPr>
        <w:tabs>
          <w:tab w:val="num" w:pos="720"/>
        </w:tabs>
        <w:rPr>
          <w:rFonts w:ascii="標楷體" w:eastAsia="標楷體" w:hAnsi="標楷體"/>
        </w:rPr>
      </w:pPr>
      <w:r w:rsidRPr="00F328F8">
        <w:rPr>
          <w:rFonts w:ascii="標楷體" w:eastAsia="標楷體" w:hAnsi="標楷體" w:hint="eastAsia"/>
        </w:rPr>
        <w:t xml:space="preserve">    </w:t>
      </w:r>
      <w:r w:rsidR="007A5FEA">
        <w:rPr>
          <w:rFonts w:ascii="標楷體" w:eastAsia="標楷體" w:hAnsi="標楷體"/>
        </w:rPr>
        <w:t>10610</w:t>
      </w:r>
      <w:r w:rsidRPr="00F328F8">
        <w:rPr>
          <w:rFonts w:ascii="標楷體" w:eastAsia="標楷體" w:hAnsi="標楷體" w:hint="eastAsia"/>
        </w:rPr>
        <w:t>臺北市大安區和平東路一段162號轉教育部社會學習領域輔導群</w:t>
      </w:r>
    </w:p>
    <w:p w:rsidR="00CB6862" w:rsidRPr="00F328F8" w:rsidRDefault="00CB6862" w:rsidP="00CB6862">
      <w:pPr>
        <w:tabs>
          <w:tab w:val="num" w:pos="720"/>
        </w:tabs>
        <w:rPr>
          <w:rFonts w:ascii="新細明體" w:hAnsi="新細明體"/>
        </w:rPr>
        <w:sectPr w:rsidR="00CB6862" w:rsidRPr="00F328F8" w:rsidSect="00A432BB">
          <w:footerReference w:type="even" r:id="rId9"/>
          <w:footerReference w:type="default" r:id="rId10"/>
          <w:pgSz w:w="11906" w:h="16838"/>
          <w:pgMar w:top="1134" w:right="1134" w:bottom="1134" w:left="1134" w:header="851" w:footer="992" w:gutter="0"/>
          <w:cols w:space="425"/>
          <w:docGrid w:type="lines" w:linePitch="360"/>
        </w:sectPr>
      </w:pPr>
      <w:r w:rsidRPr="00F328F8">
        <w:rPr>
          <w:rFonts w:ascii="標楷體" w:eastAsia="標楷體" w:hAnsi="標楷體" w:hint="eastAsia"/>
        </w:rPr>
        <w:t xml:space="preserve">    電話：02-77341630</w:t>
      </w:r>
    </w:p>
    <w:p w:rsidR="00CB6862" w:rsidRPr="00F328F8" w:rsidRDefault="00CB6862" w:rsidP="00CB6862">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t>附件一、報名表</w:t>
      </w:r>
    </w:p>
    <w:p w:rsidR="00CB6862" w:rsidRPr="00F328F8" w:rsidRDefault="00CB6862" w:rsidP="00CB6862">
      <w:pPr>
        <w:spacing w:line="0" w:lineRule="atLeast"/>
        <w:jc w:val="both"/>
        <w:rPr>
          <w:rFonts w:ascii="標楷體" w:eastAsia="標楷體" w:hAnsi="標楷體"/>
          <w:b/>
          <w:bCs/>
        </w:rPr>
      </w:pPr>
    </w:p>
    <w:p w:rsidR="00CB6862" w:rsidRPr="00F328F8" w:rsidRDefault="00A432BB" w:rsidP="00CB6862">
      <w:pPr>
        <w:spacing w:line="0" w:lineRule="atLeast"/>
        <w:jc w:val="center"/>
        <w:rPr>
          <w:rFonts w:ascii="標楷體" w:eastAsia="標楷體" w:hAnsi="標楷體"/>
          <w:b/>
          <w:sz w:val="28"/>
          <w:szCs w:val="28"/>
        </w:rPr>
      </w:pPr>
      <w:r w:rsidRPr="00A432BB">
        <w:rPr>
          <w:rFonts w:ascii="標楷體" w:eastAsia="標楷體" w:hAnsi="標楷體" w:hint="eastAsia"/>
          <w:b/>
          <w:sz w:val="28"/>
          <w:szCs w:val="28"/>
        </w:rPr>
        <w:t>107學年度國民中小學課程推動工作-課程與教學輔導組-社會學習領域輔導群</w:t>
      </w:r>
    </w:p>
    <w:p w:rsidR="00CB6862" w:rsidRPr="00F328F8" w:rsidRDefault="008F2BA5" w:rsidP="00CB6862">
      <w:pPr>
        <w:spacing w:afterLines="50" w:after="180" w:line="0" w:lineRule="atLeast"/>
        <w:jc w:val="center"/>
        <w:rPr>
          <w:rFonts w:ascii="標楷體" w:eastAsia="標楷體" w:hAnsi="標楷體"/>
          <w:b/>
          <w:sz w:val="28"/>
          <w:szCs w:val="28"/>
        </w:rPr>
      </w:pPr>
      <w:r w:rsidRPr="008F2BA5">
        <w:rPr>
          <w:rFonts w:ascii="標楷體" w:eastAsia="標楷體" w:hAnsi="標楷體" w:hint="eastAsia"/>
          <w:b/>
          <w:sz w:val="28"/>
          <w:szCs w:val="28"/>
        </w:rPr>
        <w:t>十二年國民基本教育社會領域素養導向教學與評量的理論與實踐</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CB6862" w:rsidRPr="00F328F8" w:rsidTr="00B42640">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姓</w:t>
            </w:r>
            <w:r w:rsidRPr="00F328F8">
              <w:rPr>
                <w:rFonts w:ascii="標楷體" w:eastAsia="標楷體" w:hAnsi="標楷體"/>
              </w:rPr>
              <w:t xml:space="preserve">    </w:t>
            </w:r>
            <w:r w:rsidRPr="00F328F8">
              <w:rPr>
                <w:rFonts w:ascii="標楷體" w:eastAsia="標楷體" w:hAnsi="標楷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 xml:space="preserve">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電</w:t>
            </w:r>
            <w:r w:rsidRPr="00F328F8">
              <w:rPr>
                <w:rFonts w:ascii="標楷體" w:eastAsia="標楷體" w:hAnsi="標楷體"/>
              </w:rPr>
              <w:t xml:space="preserve">  </w:t>
            </w:r>
            <w:r w:rsidRPr="00F328F8">
              <w:rPr>
                <w:rFonts w:ascii="標楷體" w:eastAsia="標楷體" w:hAnsi="標楷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hint="eastAsia"/>
              </w:rPr>
              <w:t>傳</w:t>
            </w:r>
            <w:r w:rsidRPr="00F328F8">
              <w:rPr>
                <w:rFonts w:ascii="標楷體" w:eastAsia="標楷體" w:hAnsi="標楷體"/>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通</w:t>
            </w:r>
            <w:r w:rsidRPr="00F328F8">
              <w:rPr>
                <w:rFonts w:ascii="標楷體" w:eastAsia="標楷體" w:hAnsi="標楷體"/>
              </w:rPr>
              <w:t xml:space="preserve"> </w:t>
            </w:r>
            <w:r w:rsidRPr="00F328F8">
              <w:rPr>
                <w:rFonts w:ascii="標楷體" w:eastAsia="標楷體" w:hAnsi="標楷體" w:hint="eastAsia"/>
              </w:rPr>
              <w:t>信</w:t>
            </w:r>
            <w:r w:rsidRPr="00F328F8">
              <w:rPr>
                <w:rFonts w:ascii="標楷體" w:eastAsia="標楷體" w:hAnsi="標楷體"/>
              </w:rPr>
              <w:t xml:space="preserve"> </w:t>
            </w:r>
            <w:r w:rsidRPr="00F328F8">
              <w:rPr>
                <w:rFonts w:ascii="標楷體" w:eastAsia="標楷體" w:hAnsi="標楷體" w:hint="eastAsia"/>
              </w:rPr>
              <w:t>地</w:t>
            </w:r>
            <w:r w:rsidRPr="00F328F8">
              <w:rPr>
                <w:rFonts w:ascii="標楷體" w:eastAsia="標楷體" w:hAnsi="標楷體"/>
              </w:rPr>
              <w:t xml:space="preserve"> </w:t>
            </w:r>
            <w:r w:rsidRPr="00F328F8">
              <w:rPr>
                <w:rFonts w:ascii="標楷體" w:eastAsia="標楷體" w:hAnsi="標楷體"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論</w:t>
            </w:r>
            <w:r w:rsidRPr="00F328F8">
              <w:rPr>
                <w:rFonts w:ascii="標楷體" w:eastAsia="標楷體" w:hAnsi="標楷體"/>
              </w:rPr>
              <w:t xml:space="preserve"> </w:t>
            </w:r>
            <w:r w:rsidRPr="00F328F8">
              <w:rPr>
                <w:rFonts w:ascii="標楷體" w:eastAsia="標楷體" w:hAnsi="標楷體" w:hint="eastAsia"/>
              </w:rPr>
              <w:t>文</w:t>
            </w:r>
            <w:r w:rsidRPr="00F328F8">
              <w:rPr>
                <w:rFonts w:ascii="標楷體" w:eastAsia="標楷體" w:hAnsi="標楷體"/>
              </w:rPr>
              <w:t xml:space="preserve"> </w:t>
            </w:r>
            <w:r w:rsidRPr="00F328F8">
              <w:rPr>
                <w:rFonts w:ascii="標楷體" w:eastAsia="標楷體" w:hAnsi="標楷體" w:hint="eastAsia"/>
              </w:rPr>
              <w:t>題</w:t>
            </w:r>
            <w:r w:rsidRPr="00F328F8">
              <w:rPr>
                <w:rFonts w:ascii="標楷體" w:eastAsia="標楷體" w:hAnsi="標楷體"/>
              </w:rPr>
              <w:t xml:space="preserve"> </w:t>
            </w:r>
            <w:r w:rsidRPr="00F328F8">
              <w:rPr>
                <w:rFonts w:ascii="標楷體" w:eastAsia="標楷體" w:hAnsi="標楷體"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備</w:t>
            </w:r>
            <w:r w:rsidRPr="00F328F8">
              <w:rPr>
                <w:rFonts w:ascii="標楷體" w:eastAsia="標楷體" w:hAnsi="標楷體"/>
              </w:rPr>
              <w:t xml:space="preserve">      </w:t>
            </w:r>
            <w:r w:rsidRPr="00F328F8">
              <w:rPr>
                <w:rFonts w:ascii="標楷體" w:eastAsia="標楷體" w:hAnsi="標楷體" w:hint="eastAsia"/>
              </w:rPr>
              <w:t>註</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bl>
    <w:p w:rsidR="00CB6862" w:rsidRPr="00F328F8" w:rsidRDefault="00CB6862" w:rsidP="00CB6862">
      <w:pPr>
        <w:jc w:val="both"/>
        <w:rPr>
          <w:rFonts w:ascii="標楷體" w:eastAsia="標楷體" w:hAnsi="標楷體"/>
        </w:rPr>
      </w:pPr>
    </w:p>
    <w:p w:rsidR="00CB6862" w:rsidRPr="00F328F8" w:rsidRDefault="00CB6862" w:rsidP="00CB6862">
      <w:pPr>
        <w:jc w:val="center"/>
        <w:rPr>
          <w:rFonts w:ascii="標楷體" w:eastAsia="標楷體" w:hAnsi="標楷體"/>
        </w:rPr>
      </w:pPr>
      <w:r w:rsidRPr="00F328F8">
        <w:rPr>
          <w:rFonts w:ascii="標楷體" w:eastAsia="標楷體" w:hAnsi="標楷體" w:hint="eastAsia"/>
        </w:rPr>
        <w:t>摘要</w:t>
      </w:r>
    </w:p>
    <w:p w:rsidR="00CB6862" w:rsidRPr="00F328F8" w:rsidRDefault="00CB6862" w:rsidP="00CB6862">
      <w:pPr>
        <w:jc w:val="center"/>
        <w:rPr>
          <w:rFonts w:ascii="標楷體" w:eastAsia="標楷體" w:hAnsi="標楷體"/>
        </w:rPr>
      </w:pPr>
      <w:r w:rsidRPr="00F328F8">
        <w:rPr>
          <w:rFonts w:ascii="標楷體" w:eastAsia="標楷體" w:hAnsi="標楷體" w:hint="eastAsia"/>
        </w:rPr>
        <w:t>（500字以內）</w:t>
      </w:r>
    </w:p>
    <w:p w:rsidR="00CB6862" w:rsidRPr="00BC0862" w:rsidRDefault="00CB6862" w:rsidP="00CB6862">
      <w:pPr>
        <w:snapToGrid w:val="0"/>
        <w:spacing w:beforeLines="50" w:before="180" w:afterLines="50" w:after="180"/>
        <w:rPr>
          <w:rFonts w:eastAsia="標楷體"/>
          <w:b/>
          <w:sz w:val="28"/>
          <w:szCs w:val="28"/>
        </w:rPr>
      </w:pPr>
      <w:r w:rsidRPr="00F328F8">
        <w:rPr>
          <w:rFonts w:ascii="新細明體" w:hAnsi="新細明體"/>
        </w:rPr>
        <w:br w:type="page"/>
      </w:r>
      <w:r w:rsidRPr="00BC0862">
        <w:rPr>
          <w:rFonts w:eastAsia="標楷體" w:hint="eastAsia"/>
          <w:b/>
          <w:bCs/>
          <w:sz w:val="28"/>
          <w:szCs w:val="28"/>
        </w:rPr>
        <w:t>附件二、稿件範例</w:t>
      </w:r>
    </w:p>
    <w:p w:rsidR="00CB6862" w:rsidRPr="00BC0862" w:rsidRDefault="00CB6862" w:rsidP="00CB6862">
      <w:pPr>
        <w:snapToGrid w:val="0"/>
        <w:spacing w:beforeLines="50" w:before="180" w:afterLines="50" w:after="180"/>
        <w:jc w:val="center"/>
        <w:rPr>
          <w:rFonts w:eastAsia="標楷體"/>
          <w:sz w:val="36"/>
          <w:szCs w:val="36"/>
        </w:rPr>
      </w:pPr>
      <w:r w:rsidRPr="00BC0862">
        <w:rPr>
          <w:rFonts w:eastAsia="標楷體"/>
          <w:sz w:val="36"/>
          <w:szCs w:val="36"/>
        </w:rPr>
        <w:t>花蓮溪縱谷段土石流扇判釋與流域特徵分析</w:t>
      </w:r>
    </w:p>
    <w:p w:rsidR="00CB6862" w:rsidRPr="00BC0862" w:rsidRDefault="00CB6862" w:rsidP="00CB6862">
      <w:pPr>
        <w:snapToGrid w:val="0"/>
        <w:spacing w:beforeLines="50" w:before="180" w:afterLines="50" w:after="180"/>
        <w:jc w:val="center"/>
        <w:rPr>
          <w:rFonts w:eastAsia="標楷體"/>
          <w:sz w:val="28"/>
          <w:szCs w:val="28"/>
        </w:rPr>
      </w:pPr>
      <w:r w:rsidRPr="00BC0862">
        <w:rPr>
          <w:rFonts w:eastAsia="標楷體"/>
        </w:rPr>
        <w:t xml:space="preserve">   </w:t>
      </w:r>
      <w:r w:rsidRPr="00BC0862">
        <w:rPr>
          <w:rFonts w:eastAsia="標楷體"/>
          <w:sz w:val="28"/>
          <w:szCs w:val="28"/>
        </w:rPr>
        <w:t xml:space="preserve"> Interpretation of the debris flow fans and analysis of the basin characteristics, the Longitudinal Valley section of the Hualien Stream</w:t>
      </w:r>
    </w:p>
    <w:p w:rsidR="00CB6862" w:rsidRPr="00BC0862" w:rsidRDefault="00CB6862" w:rsidP="00CB6862">
      <w:pPr>
        <w:rPr>
          <w:rFonts w:eastAsia="標楷體"/>
        </w:rPr>
      </w:pPr>
    </w:p>
    <w:p w:rsidR="00CB6862" w:rsidRPr="00BC0862" w:rsidRDefault="00CB6862" w:rsidP="00CB6862">
      <w:pPr>
        <w:jc w:val="center"/>
        <w:rPr>
          <w:rFonts w:eastAsia="標楷體"/>
          <w:sz w:val="28"/>
          <w:szCs w:val="28"/>
        </w:rPr>
      </w:pPr>
      <w:r w:rsidRPr="00BC0862">
        <w:rPr>
          <w:rFonts w:eastAsia="標楷體"/>
          <w:sz w:val="28"/>
          <w:szCs w:val="28"/>
        </w:rPr>
        <w:t>葉懿嫻</w:t>
      </w:r>
      <w:r w:rsidRPr="00BC0862">
        <w:rPr>
          <w:rStyle w:val="a7"/>
          <w:rFonts w:eastAsia="標楷體"/>
          <w:sz w:val="28"/>
          <w:szCs w:val="28"/>
        </w:rPr>
        <w:footnoteReference w:customMarkFollows="1" w:id="1"/>
        <w:sym w:font="Symbol" w:char="F02A"/>
      </w:r>
      <w:r w:rsidRPr="00BC0862">
        <w:rPr>
          <w:rFonts w:eastAsia="標楷體"/>
          <w:sz w:val="28"/>
          <w:szCs w:val="28"/>
        </w:rPr>
        <w:t xml:space="preserve">      </w:t>
      </w:r>
      <w:r w:rsidRPr="00BC0862">
        <w:rPr>
          <w:rFonts w:eastAsia="標楷體"/>
          <w:sz w:val="28"/>
          <w:szCs w:val="28"/>
        </w:rPr>
        <w:t>沈淑敏</w:t>
      </w:r>
      <w:r w:rsidRPr="00BC0862">
        <w:rPr>
          <w:rStyle w:val="a7"/>
          <w:rFonts w:eastAsia="標楷體"/>
          <w:sz w:val="28"/>
          <w:szCs w:val="28"/>
        </w:rPr>
        <w:footnoteReference w:customMarkFollows="1" w:id="2"/>
        <w:sym w:font="Symbol" w:char="F02A"/>
      </w:r>
      <w:r w:rsidRPr="00BC0862">
        <w:rPr>
          <w:rStyle w:val="a7"/>
          <w:rFonts w:eastAsia="標楷體"/>
          <w:sz w:val="28"/>
          <w:szCs w:val="28"/>
        </w:rPr>
        <w:footnoteReference w:customMarkFollows="1" w:id="3"/>
        <w:sym w:font="Symbol" w:char="F02A"/>
      </w:r>
    </w:p>
    <w:p w:rsidR="00CB6862" w:rsidRPr="00BC0862" w:rsidRDefault="00CB6862" w:rsidP="00CB6862">
      <w:pPr>
        <w:jc w:val="center"/>
        <w:rPr>
          <w:rFonts w:eastAsia="標楷體"/>
        </w:rPr>
      </w:pPr>
      <w:r w:rsidRPr="00BC0862">
        <w:rPr>
          <w:rFonts w:eastAsia="標楷體"/>
        </w:rPr>
        <w:t>I- Hsien Yeh      Su- Min Shen</w:t>
      </w:r>
    </w:p>
    <w:p w:rsidR="00CB6862" w:rsidRPr="00BC0862" w:rsidRDefault="00CB6862" w:rsidP="00CB6862">
      <w:pPr>
        <w:rPr>
          <w:rFonts w:eastAsia="標楷體"/>
        </w:rPr>
      </w:pPr>
    </w:p>
    <w:p w:rsidR="00CB6862" w:rsidRPr="00BC0862" w:rsidRDefault="00CB6862" w:rsidP="00CB6862">
      <w:pPr>
        <w:spacing w:beforeLines="50" w:before="180" w:afterLines="50" w:after="180"/>
        <w:jc w:val="center"/>
        <w:rPr>
          <w:rFonts w:eastAsia="標楷體"/>
        </w:rPr>
      </w:pPr>
      <w:r w:rsidRPr="00BC0862">
        <w:rPr>
          <w:rFonts w:eastAsia="標楷體"/>
        </w:rPr>
        <w:t>摘</w:t>
      </w:r>
      <w:r w:rsidRPr="00BC0862">
        <w:rPr>
          <w:rFonts w:eastAsia="標楷體"/>
        </w:rPr>
        <w:t xml:space="preserve">  </w:t>
      </w:r>
      <w:r w:rsidRPr="00BC0862">
        <w:rPr>
          <w:rFonts w:eastAsia="標楷體"/>
        </w:rPr>
        <w:t>要</w:t>
      </w:r>
    </w:p>
    <w:p w:rsidR="00CB6862" w:rsidRPr="00BC0862" w:rsidRDefault="00CB6862" w:rsidP="00CB6862">
      <w:pPr>
        <w:spacing w:beforeLines="50" w:before="180" w:afterLines="50" w:after="180"/>
        <w:jc w:val="both"/>
        <w:rPr>
          <w:rFonts w:eastAsia="標楷體"/>
        </w:rPr>
      </w:pPr>
      <w:r w:rsidRPr="00BC0862">
        <w:rPr>
          <w:rFonts w:eastAsia="標楷體"/>
        </w:rPr>
        <w:t xml:space="preserve">    </w:t>
      </w:r>
      <w:r w:rsidRPr="00BC0862">
        <w:rPr>
          <w:rFonts w:eastAsia="標楷體"/>
        </w:rPr>
        <w:t>臺灣構造運動發達，山勢陡峭、水流湍急，地形、地質環境較為脆弱，加上多颱風豪雨，易誘發土石流事件，造成不少災害。行政院農業委員會水土保持局於</w:t>
      </w:r>
      <w:r w:rsidRPr="00BC0862">
        <w:rPr>
          <w:rFonts w:eastAsia="標楷體"/>
        </w:rPr>
        <w:t>1990</w:t>
      </w:r>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、下游保全對象及往昔災害記錄、現場調查不安定堆積土石現有防治措施等多項條件，判定全島的土石流潛勢溪流，至</w:t>
      </w:r>
      <w:r w:rsidRPr="00BC0862">
        <w:rPr>
          <w:rFonts w:eastAsia="標楷體"/>
        </w:rPr>
        <w:t>2003</w:t>
      </w:r>
      <w:r w:rsidRPr="00BC0862">
        <w:rPr>
          <w:rFonts w:eastAsia="標楷體"/>
        </w:rPr>
        <w:t>年三月份為止，全臺共有</w:t>
      </w:r>
      <w:r w:rsidRPr="00BC0862">
        <w:rPr>
          <w:rFonts w:eastAsia="標楷體"/>
        </w:rPr>
        <w:t>1420</w:t>
      </w:r>
      <w:r w:rsidRPr="00BC0862">
        <w:rPr>
          <w:rFonts w:eastAsia="標楷體"/>
        </w:rPr>
        <w:t>條。</w:t>
      </w:r>
    </w:p>
    <w:p w:rsidR="00CB6862" w:rsidRPr="00BC0862" w:rsidRDefault="00CB6862" w:rsidP="00CB6862">
      <w:pPr>
        <w:rPr>
          <w:rFonts w:eastAsia="標楷體"/>
          <w:szCs w:val="28"/>
        </w:rPr>
      </w:pPr>
    </w:p>
    <w:p w:rsidR="00CB6862" w:rsidRPr="00BC0862" w:rsidRDefault="00CB6862" w:rsidP="00CB6862">
      <w:pPr>
        <w:ind w:left="961" w:hangingChars="400" w:hanging="961"/>
        <w:rPr>
          <w:rFonts w:eastAsia="標楷體"/>
        </w:rPr>
      </w:pPr>
      <w:r w:rsidRPr="00BC0862">
        <w:rPr>
          <w:rFonts w:eastAsia="標楷體"/>
          <w:b/>
        </w:rPr>
        <w:t>關鍵詞</w:t>
      </w:r>
      <w:r w:rsidRPr="00BC0862">
        <w:rPr>
          <w:rFonts w:eastAsia="標楷體"/>
        </w:rPr>
        <w:t>：沖積扇、土石流扇、數值航測系統、花蓮溪、統計分析</w:t>
      </w:r>
    </w:p>
    <w:p w:rsidR="00CB6862" w:rsidRPr="00BC0862" w:rsidRDefault="00CB6862" w:rsidP="00CB6862">
      <w:pPr>
        <w:ind w:left="961" w:hangingChars="400" w:hanging="961"/>
        <w:rPr>
          <w:rFonts w:eastAsia="標楷體"/>
          <w:b/>
        </w:rPr>
      </w:pPr>
    </w:p>
    <w:p w:rsidR="00CB6862" w:rsidRPr="00BC0862" w:rsidRDefault="00CB6862" w:rsidP="00CB6862">
      <w:pPr>
        <w:spacing w:beforeLines="50" w:before="180" w:afterLines="50" w:after="180"/>
        <w:ind w:left="961" w:hangingChars="400" w:hanging="961"/>
        <w:jc w:val="center"/>
        <w:rPr>
          <w:rFonts w:eastAsia="標楷體"/>
          <w:b/>
        </w:rPr>
      </w:pPr>
      <w:r w:rsidRPr="00BC0862">
        <w:rPr>
          <w:rFonts w:eastAsia="標楷體"/>
          <w:b/>
        </w:rPr>
        <w:t>Abstract</w:t>
      </w:r>
    </w:p>
    <w:p w:rsidR="00CB6862" w:rsidRPr="00BC0862" w:rsidRDefault="00CB6862" w:rsidP="00CB6862">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rsidR="00CB6862" w:rsidRPr="00BC0862" w:rsidRDefault="00CB6862" w:rsidP="00CB6862">
      <w:pPr>
        <w:rPr>
          <w:rFonts w:eastAsia="標楷體"/>
        </w:rPr>
      </w:pPr>
    </w:p>
    <w:p w:rsidR="00CB6862" w:rsidRPr="00BC0862" w:rsidRDefault="00CB6862" w:rsidP="00CB6862">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rsidR="00CB6862" w:rsidRPr="00BC0862" w:rsidRDefault="00CB6862" w:rsidP="00CB6862">
      <w:pPr>
        <w:jc w:val="both"/>
        <w:rPr>
          <w:rFonts w:eastAsia="標楷體"/>
        </w:rPr>
      </w:pPr>
    </w:p>
    <w:p w:rsidR="00CB6862" w:rsidRPr="00BC0862" w:rsidRDefault="00CB6862" w:rsidP="00CB6862">
      <w:pPr>
        <w:jc w:val="both"/>
        <w:rPr>
          <w:rFonts w:eastAsia="標楷體"/>
          <w:sz w:val="22"/>
          <w:szCs w:val="22"/>
        </w:rPr>
      </w:pPr>
      <w:r w:rsidRPr="00BC0862">
        <w:rPr>
          <w:rFonts w:eastAsia="標楷體"/>
          <w:sz w:val="22"/>
          <w:szCs w:val="22"/>
        </w:rPr>
        <w:t>內文：</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sidR="00D647ED">
        <w:rPr>
          <w:rFonts w:eastAsia="標楷體"/>
          <w:sz w:val="22"/>
          <w:szCs w:val="22"/>
        </w:rPr>
        <w:t>，</w:t>
      </w:r>
      <w:r w:rsidR="00D647ED">
        <w:rPr>
          <w:rFonts w:eastAsia="標楷體" w:hint="eastAsia"/>
          <w:sz w:val="22"/>
          <w:szCs w:val="22"/>
        </w:rPr>
        <w:t>標楷</w:t>
      </w:r>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字體，採單行間距。段落設定與前後段</w:t>
      </w:r>
      <w:r w:rsidRPr="00BC0862">
        <w:rPr>
          <w:rFonts w:eastAsia="標楷體"/>
          <w:sz w:val="22"/>
          <w:szCs w:val="22"/>
        </w:rPr>
        <w:t>0.5</w:t>
      </w:r>
      <w:r w:rsidRPr="00BC0862">
        <w:rPr>
          <w:rFonts w:eastAsia="標楷體"/>
          <w:sz w:val="22"/>
          <w:szCs w:val="22"/>
        </w:rPr>
        <w:t>距離。</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主標題如：前言、研究方法、結果與討論、結論等，不需加註項次，格式</w:t>
      </w:r>
      <w:r w:rsidRPr="00BC0862">
        <w:rPr>
          <w:rFonts w:eastAsia="標楷體"/>
          <w:sz w:val="22"/>
          <w:szCs w:val="22"/>
        </w:rPr>
        <w:t>14</w:t>
      </w:r>
      <w:r w:rsidRPr="00BC0862">
        <w:rPr>
          <w:rFonts w:eastAsia="標楷體"/>
          <w:sz w:val="22"/>
          <w:szCs w:val="22"/>
        </w:rPr>
        <w:t>字體大小，新細明體粗體，並設定置中對齊。主標題下之次標題則以</w:t>
      </w:r>
      <w:r w:rsidRPr="00BC0862">
        <w:rPr>
          <w:rFonts w:eastAsia="標楷體"/>
          <w:sz w:val="22"/>
          <w:szCs w:val="22"/>
        </w:rPr>
        <w:t xml:space="preserve"> (</w:t>
      </w:r>
      <w:r w:rsidRPr="00BC0862">
        <w:rPr>
          <w:rFonts w:eastAsia="標楷體"/>
          <w:sz w:val="22"/>
          <w:szCs w:val="22"/>
        </w:rPr>
        <w:t>一</w:t>
      </w:r>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rsidR="00CB6862" w:rsidRPr="00BC0862" w:rsidRDefault="00CB6862" w:rsidP="00CB6862">
      <w:pPr>
        <w:jc w:val="both"/>
        <w:rPr>
          <w:rFonts w:eastAsia="標楷體"/>
          <w:sz w:val="22"/>
          <w:szCs w:val="22"/>
        </w:rPr>
      </w:pPr>
    </w:p>
    <w:p w:rsidR="00CB6862" w:rsidRPr="00BC0862" w:rsidRDefault="00CB6862" w:rsidP="00CB6862">
      <w:pPr>
        <w:jc w:val="both"/>
        <w:rPr>
          <w:rFonts w:eastAsia="標楷體"/>
          <w:sz w:val="22"/>
          <w:szCs w:val="22"/>
        </w:rPr>
      </w:pPr>
      <w:r w:rsidRPr="00BC0862">
        <w:rPr>
          <w:rFonts w:eastAsia="標楷體"/>
          <w:sz w:val="22"/>
          <w:szCs w:val="22"/>
        </w:rPr>
        <w:t>引用文獻：</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引用文獻不必編號碼，第一行請自第一字寫起，不夠謄寫時，第二行國字請自第三字寫起，英文則為第五字寫起。文中未引用之文獻，請勿臚列。</w:t>
      </w:r>
      <w:r w:rsidRPr="00BC0862">
        <w:rPr>
          <w:rFonts w:eastAsia="標楷體"/>
          <w:sz w:val="22"/>
          <w:szCs w:val="22"/>
        </w:rPr>
        <w:t xml:space="preserve">3. </w:t>
      </w:r>
      <w:r w:rsidRPr="00BC0862">
        <w:rPr>
          <w:rFonts w:eastAsia="標楷體"/>
          <w:sz w:val="22"/>
          <w:szCs w:val="22"/>
        </w:rPr>
        <w:t>引用文獻之撰寫方式如下：</w:t>
      </w:r>
    </w:p>
    <w:p w:rsidR="00CB6862" w:rsidRPr="00BC0862" w:rsidRDefault="00CB6862" w:rsidP="00CB6862">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rsidR="00CB6862" w:rsidRPr="00BC0862" w:rsidRDefault="00CB6862" w:rsidP="00CB6862">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，卷數</w:t>
      </w:r>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 xml:space="preserve">Huriot, J. M., Smith, T. E. and Thisse,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rsidR="00CB6862" w:rsidRPr="00BC0862" w:rsidRDefault="00CB6862" w:rsidP="00CB6862">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rsidR="00CB6862" w:rsidRPr="00BC0862" w:rsidRDefault="00CB6862" w:rsidP="00CB6862">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計量地理學，二版，臺北：正中書局。</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New York : John Wiley and Sons.</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當前臺灣社會問題，臺北：巨流圖書公司。</w:t>
      </w:r>
    </w:p>
    <w:p w:rsidR="00CB6862" w:rsidRPr="00BC0862" w:rsidRDefault="00CB6862" w:rsidP="00CB6862">
      <w:pPr>
        <w:jc w:val="both"/>
        <w:rPr>
          <w:rFonts w:eastAsia="標楷體"/>
          <w:sz w:val="22"/>
          <w:szCs w:val="22"/>
        </w:rPr>
      </w:pPr>
      <w:r w:rsidRPr="00BC0862">
        <w:rPr>
          <w:rFonts w:eastAsia="標楷體"/>
          <w:sz w:val="22"/>
          <w:szCs w:val="22"/>
        </w:rPr>
        <w:t>Bryan, R. B. (ed.) (1987) Rill Erosion, Cremlingen: Catena Verlag.</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rsidR="00E169B7" w:rsidRPr="00CB6862" w:rsidRDefault="00CB6862" w:rsidP="00CB6862">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我國當前的居民的問題，楊國樞、葉啟政主編，當前臺灣社會問題，臺北：巨流圖書公司，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t>Barthes, R. (1986) Semiology and the urban. In: Gottdiener, M. and Lagopoulos, A. Ph. (eds.) The City and the Sign, New York: Columbia University Press, 87-9</w:t>
      </w:r>
      <w:r w:rsidRPr="00F328F8">
        <w:rPr>
          <w:rFonts w:ascii="新細明體" w:hAnsi="新細明體"/>
          <w:sz w:val="22"/>
          <w:szCs w:val="22"/>
        </w:rPr>
        <w:t>8.</w:t>
      </w:r>
    </w:p>
    <w:sectPr w:rsidR="00E169B7" w:rsidRPr="00CB6862" w:rsidSect="00A432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679" w:rsidRDefault="00CC5679" w:rsidP="0006005C">
      <w:r>
        <w:separator/>
      </w:r>
    </w:p>
  </w:endnote>
  <w:endnote w:type="continuationSeparator" w:id="0">
    <w:p w:rsidR="00CC5679" w:rsidRDefault="00CC5679" w:rsidP="0006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62" w:rsidRDefault="00CB6862" w:rsidP="00806E4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B6862" w:rsidRDefault="00CB686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62" w:rsidRDefault="00CB6862"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679" w:rsidRDefault="00CC5679" w:rsidP="0006005C">
      <w:r>
        <w:separator/>
      </w:r>
    </w:p>
  </w:footnote>
  <w:footnote w:type="continuationSeparator" w:id="0">
    <w:p w:rsidR="00CC5679" w:rsidRDefault="00CC5679" w:rsidP="0006005C">
      <w:r>
        <w:continuationSeparator/>
      </w:r>
    </w:p>
  </w:footnote>
  <w:footnote w:id="1">
    <w:p w:rsidR="00CB6862" w:rsidRDefault="00CB6862" w:rsidP="00CB6862">
      <w:pPr>
        <w:pStyle w:val="a4"/>
      </w:pPr>
      <w:r w:rsidRPr="00F20A07">
        <w:rPr>
          <w:rStyle w:val="a7"/>
          <w:sz w:val="24"/>
          <w:szCs w:val="24"/>
        </w:rPr>
        <w:sym w:font="Symbol" w:char="F02A"/>
      </w:r>
      <w:r>
        <w:t xml:space="preserve"> </w:t>
      </w:r>
      <w:r>
        <w:rPr>
          <w:rFonts w:hint="eastAsia"/>
        </w:rPr>
        <w:t>國立臺灣師範大學地理系研究生</w:t>
      </w:r>
    </w:p>
    <w:p w:rsidR="00CB6862" w:rsidRPr="00AB7DBC" w:rsidRDefault="00CB6862" w:rsidP="00CB6862">
      <w:pPr>
        <w:pStyle w:val="a4"/>
      </w:pPr>
      <w:r>
        <w:rPr>
          <w:rFonts w:hint="eastAsia"/>
        </w:rPr>
        <w:t xml:space="preserve">Graduate Student, Department of Geography, </w:t>
      </w:r>
      <w:r w:rsidRPr="00AB7DBC">
        <w:t>National Taiwan Normal University</w:t>
      </w:r>
    </w:p>
  </w:footnote>
  <w:footnote w:id="2">
    <w:p w:rsidR="00CB6862" w:rsidRDefault="00CB6862" w:rsidP="00CB6862">
      <w:pPr>
        <w:pStyle w:val="a4"/>
      </w:pPr>
      <w:r w:rsidRPr="00F20A07">
        <w:rPr>
          <w:rStyle w:val="a7"/>
          <w:sz w:val="24"/>
          <w:szCs w:val="24"/>
        </w:rPr>
        <w:sym w:font="Symbol" w:char="F02A"/>
      </w:r>
      <w:r w:rsidRPr="00F20A07">
        <w:rPr>
          <w:rStyle w:val="a7"/>
          <w:sz w:val="24"/>
          <w:szCs w:val="24"/>
        </w:rPr>
        <w:sym w:font="Symbol" w:char="F02A"/>
      </w:r>
      <w:r>
        <w:t xml:space="preserve"> </w:t>
      </w:r>
      <w:r>
        <w:rPr>
          <w:rFonts w:hint="eastAsia"/>
        </w:rPr>
        <w:t>國立臺灣師範大學地理系副教授</w:t>
      </w:r>
    </w:p>
  </w:footnote>
  <w:footnote w:id="3">
    <w:p w:rsidR="00CB6862" w:rsidRDefault="00CB6862" w:rsidP="00CB6862">
      <w:pPr>
        <w:pStyle w:val="a4"/>
      </w:pPr>
      <w:r>
        <w:rPr>
          <w:rFonts w:hint="eastAsia"/>
        </w:rPr>
        <w:t xml:space="preserve">Associate Professor, Department of Geography, </w:t>
      </w:r>
      <w:r w:rsidRPr="00AB7DBC">
        <w:t>National Taiwan Normal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69E7"/>
    <w:multiLevelType w:val="hybridMultilevel"/>
    <w:tmpl w:val="C576C314"/>
    <w:lvl w:ilvl="0" w:tplc="0338F95C">
      <w:start w:val="1"/>
      <w:numFmt w:val="ideographLegalTradition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5C"/>
    <w:rsid w:val="0006005C"/>
    <w:rsid w:val="00213A9C"/>
    <w:rsid w:val="003235C2"/>
    <w:rsid w:val="004F73CA"/>
    <w:rsid w:val="005019DD"/>
    <w:rsid w:val="0052252E"/>
    <w:rsid w:val="005F73B2"/>
    <w:rsid w:val="0060740C"/>
    <w:rsid w:val="006B05DA"/>
    <w:rsid w:val="007528FA"/>
    <w:rsid w:val="007A5FEA"/>
    <w:rsid w:val="007D4B52"/>
    <w:rsid w:val="008F2BA5"/>
    <w:rsid w:val="00A20363"/>
    <w:rsid w:val="00A4069A"/>
    <w:rsid w:val="00A432BB"/>
    <w:rsid w:val="00A962DF"/>
    <w:rsid w:val="00AE0E76"/>
    <w:rsid w:val="00B17770"/>
    <w:rsid w:val="00B5400E"/>
    <w:rsid w:val="00B91B57"/>
    <w:rsid w:val="00BC0862"/>
    <w:rsid w:val="00CB6862"/>
    <w:rsid w:val="00CC1E77"/>
    <w:rsid w:val="00CC5679"/>
    <w:rsid w:val="00D647ED"/>
    <w:rsid w:val="00D735DF"/>
    <w:rsid w:val="00D81EFB"/>
    <w:rsid w:val="00D926E9"/>
    <w:rsid w:val="00DC04A7"/>
    <w:rsid w:val="00E169B7"/>
    <w:rsid w:val="00E44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1227</dc:creator>
  <cp:lastModifiedBy>User</cp:lastModifiedBy>
  <cp:revision>2</cp:revision>
  <dcterms:created xsi:type="dcterms:W3CDTF">2018-10-02T06:27:00Z</dcterms:created>
  <dcterms:modified xsi:type="dcterms:W3CDTF">2018-10-02T06:27:00Z</dcterms:modified>
</cp:coreProperties>
</file>